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8E1D6" w14:textId="77777777" w:rsidR="009F384B" w:rsidRPr="002E4073" w:rsidRDefault="009F384B" w:rsidP="009F384B">
      <w:pPr>
        <w:jc w:val="center"/>
      </w:pPr>
      <w:r w:rsidRPr="002E4073">
        <w:t>Workshop</w:t>
      </w:r>
    </w:p>
    <w:p w14:paraId="5B3C77A7" w14:textId="77777777" w:rsidR="009F384B" w:rsidRPr="00F90F55" w:rsidRDefault="009F384B" w:rsidP="009F384B">
      <w:pPr>
        <w:jc w:val="center"/>
        <w:rPr>
          <w:b/>
        </w:rPr>
      </w:pPr>
      <w:r>
        <w:rPr>
          <w:b/>
        </w:rPr>
        <w:t>The determinants of diachronic stability</w:t>
      </w:r>
    </w:p>
    <w:p w14:paraId="39C72241" w14:textId="77777777" w:rsidR="009F384B" w:rsidRDefault="009F384B" w:rsidP="009F384B">
      <w:pPr>
        <w:jc w:val="center"/>
      </w:pPr>
      <w:r>
        <w:t>28 June 2016</w:t>
      </w:r>
    </w:p>
    <w:p w14:paraId="2779E744" w14:textId="77777777" w:rsidR="009F384B" w:rsidRDefault="009F384B" w:rsidP="009F384B"/>
    <w:tbl>
      <w:tblPr>
        <w:tblW w:w="0" w:type="auto"/>
        <w:jc w:val="center"/>
        <w:tblBorders>
          <w:top w:val="single" w:sz="8" w:space="0" w:color="D5D5D5"/>
          <w:left w:val="single" w:sz="8" w:space="0" w:color="D5D5D5"/>
          <w:right w:val="single" w:sz="8" w:space="0" w:color="D5D5D5"/>
        </w:tblBorders>
        <w:tblLook w:val="0000" w:firstRow="0" w:lastRow="0" w:firstColumn="0" w:lastColumn="0" w:noHBand="0" w:noVBand="0"/>
      </w:tblPr>
      <w:tblGrid>
        <w:gridCol w:w="1486"/>
        <w:gridCol w:w="10837"/>
      </w:tblGrid>
      <w:tr w:rsidR="00D510DB" w:rsidRPr="00B65075" w14:paraId="046E7BE2" w14:textId="77777777" w:rsidTr="0078521C"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530162D" w14:textId="77777777" w:rsidR="00D510DB" w:rsidRPr="00B65075" w:rsidRDefault="00D510DB" w:rsidP="0078521C">
            <w:r w:rsidRPr="00B65075">
              <w:t>8:30-</w:t>
            </w:r>
            <w:r>
              <w:t>9:00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0CF86AE" w14:textId="77777777" w:rsidR="00D510DB" w:rsidRPr="00392665" w:rsidRDefault="00D510DB" w:rsidP="0078521C">
            <w:pPr>
              <w:rPr>
                <w:i/>
              </w:rPr>
            </w:pPr>
            <w:r w:rsidRPr="00392665">
              <w:rPr>
                <w:i/>
              </w:rPr>
              <w:t>Registration</w:t>
            </w:r>
          </w:p>
        </w:tc>
      </w:tr>
      <w:tr w:rsidR="00D510DB" w:rsidRPr="00B65075" w14:paraId="612D1680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D934932" w14:textId="77777777" w:rsidR="00D510DB" w:rsidRPr="00B65075" w:rsidRDefault="00D510DB" w:rsidP="0078521C">
            <w:r w:rsidRPr="00B65075">
              <w:t>9:00-9:</w:t>
            </w:r>
            <w:r>
              <w:t>10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66BD091" w14:textId="77777777" w:rsidR="00D510DB" w:rsidRPr="00392665" w:rsidRDefault="00D510DB" w:rsidP="0078521C">
            <w:pPr>
              <w:rPr>
                <w:i/>
              </w:rPr>
            </w:pPr>
            <w:r w:rsidRPr="00392665">
              <w:rPr>
                <w:i/>
              </w:rPr>
              <w:t>Welcome</w:t>
            </w:r>
          </w:p>
        </w:tc>
      </w:tr>
      <w:tr w:rsidR="00D510DB" w:rsidRPr="00B65075" w14:paraId="7AE2E875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9C525D0" w14:textId="77777777" w:rsidR="00D510DB" w:rsidRPr="00B65075" w:rsidRDefault="00D510DB" w:rsidP="0078521C">
            <w:r w:rsidRPr="00B65075">
              <w:t>9:1</w:t>
            </w:r>
            <w:r>
              <w:t>0</w:t>
            </w:r>
            <w:r w:rsidRPr="00B65075">
              <w:t>-</w:t>
            </w:r>
            <w:r>
              <w:t>10</w:t>
            </w:r>
            <w:r w:rsidRPr="00B65075">
              <w:t>:</w:t>
            </w:r>
            <w:r>
              <w:t>00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B4852F6" w14:textId="77777777" w:rsidR="00D510DB" w:rsidRPr="00B65075" w:rsidRDefault="00D510DB" w:rsidP="0078521C">
            <w:r w:rsidRPr="00B65075">
              <w:t>Invited speaker:</w:t>
            </w:r>
          </w:p>
          <w:p w14:paraId="60A37C42" w14:textId="77777777" w:rsidR="00D510DB" w:rsidRPr="00B65075" w:rsidRDefault="00D510DB" w:rsidP="0078521C">
            <w:r>
              <w:rPr>
                <w:b/>
                <w:bCs/>
              </w:rPr>
              <w:t>Sheila Watts</w:t>
            </w:r>
            <w:r w:rsidRPr="00B65075">
              <w:rPr>
                <w:b/>
                <w:bCs/>
              </w:rPr>
              <w:t>:</w:t>
            </w:r>
            <w:r w:rsidRPr="00B65075">
              <w:rPr>
                <w:bCs/>
              </w:rPr>
              <w:t xml:space="preserve"> </w:t>
            </w:r>
            <w:r w:rsidRPr="00CC5F05">
              <w:rPr>
                <w:bCs/>
              </w:rPr>
              <w:t>Token stability vs. type stability: Studies from the History of German.</w:t>
            </w:r>
          </w:p>
        </w:tc>
      </w:tr>
      <w:tr w:rsidR="00D510DB" w:rsidRPr="00B65075" w14:paraId="5278778F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DFCD3B3" w14:textId="77777777" w:rsidR="00D510DB" w:rsidRPr="00B65075" w:rsidRDefault="00D510DB" w:rsidP="0078521C">
            <w:r>
              <w:t>10:00</w:t>
            </w:r>
            <w:r w:rsidRPr="00B65075">
              <w:t>-10:</w:t>
            </w:r>
            <w:r>
              <w:t>15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7527C55" w14:textId="77777777" w:rsidR="00D510DB" w:rsidRPr="00392665" w:rsidRDefault="00D510DB" w:rsidP="0078521C">
            <w:pPr>
              <w:rPr>
                <w:i/>
              </w:rPr>
            </w:pPr>
            <w:r w:rsidRPr="00392665">
              <w:rPr>
                <w:i/>
              </w:rPr>
              <w:t>Coffee break</w:t>
            </w:r>
          </w:p>
        </w:tc>
      </w:tr>
      <w:tr w:rsidR="00D510DB" w:rsidRPr="00B65075" w14:paraId="07677A40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28F8901" w14:textId="77777777" w:rsidR="00D510DB" w:rsidRPr="00B65075" w:rsidRDefault="00D510DB" w:rsidP="0078521C">
            <w:r w:rsidRPr="00B65075">
              <w:t>10:</w:t>
            </w:r>
            <w:r>
              <w:t>15</w:t>
            </w:r>
            <w:r w:rsidRPr="00B65075">
              <w:t>-1</w:t>
            </w:r>
            <w:r>
              <w:t>0</w:t>
            </w:r>
            <w:r w:rsidRPr="00B65075">
              <w:t>:</w:t>
            </w:r>
            <w:r>
              <w:t>50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787E653" w14:textId="77777777" w:rsidR="00D510DB" w:rsidRPr="00B042E0" w:rsidRDefault="00D510DB" w:rsidP="0078521C">
            <w:pPr>
              <w:rPr>
                <w:b/>
              </w:rPr>
            </w:pPr>
            <w:proofErr w:type="spellStart"/>
            <w:r w:rsidRPr="00B042E0">
              <w:rPr>
                <w:b/>
              </w:rPr>
              <w:t>Thorhallur</w:t>
            </w:r>
            <w:proofErr w:type="spellEnd"/>
            <w:r w:rsidRPr="00B042E0">
              <w:rPr>
                <w:b/>
              </w:rPr>
              <w:t xml:space="preserve"> </w:t>
            </w:r>
            <w:proofErr w:type="spellStart"/>
            <w:r w:rsidRPr="00B042E0">
              <w:rPr>
                <w:b/>
              </w:rPr>
              <w:t>Eythorsson</w:t>
            </w:r>
            <w:proofErr w:type="spellEnd"/>
            <w:r w:rsidRPr="00B042E0">
              <w:rPr>
                <w:b/>
              </w:rPr>
              <w:t xml:space="preserve"> and </w:t>
            </w:r>
            <w:proofErr w:type="spellStart"/>
            <w:r w:rsidRPr="00B042E0">
              <w:rPr>
                <w:b/>
              </w:rPr>
              <w:t>Sigridur</w:t>
            </w:r>
            <w:proofErr w:type="spellEnd"/>
            <w:r w:rsidRPr="00B042E0">
              <w:rPr>
                <w:b/>
              </w:rPr>
              <w:t xml:space="preserve"> </w:t>
            </w:r>
            <w:proofErr w:type="spellStart"/>
            <w:r w:rsidRPr="00B042E0">
              <w:rPr>
                <w:b/>
              </w:rPr>
              <w:t>Saeunn</w:t>
            </w:r>
            <w:proofErr w:type="spellEnd"/>
            <w:r w:rsidRPr="00B042E0">
              <w:rPr>
                <w:b/>
              </w:rPr>
              <w:t xml:space="preserve"> </w:t>
            </w:r>
            <w:proofErr w:type="spellStart"/>
            <w:r w:rsidRPr="00B042E0">
              <w:rPr>
                <w:b/>
              </w:rPr>
              <w:t>Sigurdardottir</w:t>
            </w:r>
            <w:proofErr w:type="spellEnd"/>
            <w:r w:rsidRPr="00B042E0">
              <w:rPr>
                <w:b/>
              </w:rPr>
              <w:t xml:space="preserve">: </w:t>
            </w:r>
          </w:p>
          <w:p w14:paraId="039BB47B" w14:textId="77777777" w:rsidR="00D510DB" w:rsidRPr="00B65075" w:rsidRDefault="00D510DB" w:rsidP="0078521C">
            <w:r w:rsidRPr="00B042E0">
              <w:t>Arguments in a cold climate: Stability and change in Icelandic weather verbs</w:t>
            </w:r>
          </w:p>
        </w:tc>
      </w:tr>
      <w:tr w:rsidR="00D510DB" w:rsidRPr="00B65075" w14:paraId="668D9193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7C99922" w14:textId="77777777" w:rsidR="00D510DB" w:rsidRPr="00B65075" w:rsidRDefault="00D510DB" w:rsidP="0078521C">
            <w:r w:rsidRPr="00B65075">
              <w:t>1</w:t>
            </w:r>
            <w:r>
              <w:t>0</w:t>
            </w:r>
            <w:r w:rsidRPr="00B65075">
              <w:t>:</w:t>
            </w:r>
            <w:r>
              <w:t>50</w:t>
            </w:r>
            <w:r w:rsidRPr="00B65075">
              <w:t>-11:</w:t>
            </w:r>
            <w:r>
              <w:t>25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C046372" w14:textId="77777777" w:rsidR="00D510DB" w:rsidRPr="00B042E0" w:rsidRDefault="00D510DB" w:rsidP="0078521C">
            <w:pPr>
              <w:rPr>
                <w:b/>
              </w:rPr>
            </w:pPr>
            <w:r w:rsidRPr="00B042E0">
              <w:rPr>
                <w:b/>
              </w:rPr>
              <w:t xml:space="preserve">Pierre </w:t>
            </w:r>
            <w:proofErr w:type="spellStart"/>
            <w:r w:rsidRPr="00B042E0">
              <w:rPr>
                <w:b/>
              </w:rPr>
              <w:t>Rucart</w:t>
            </w:r>
            <w:proofErr w:type="spellEnd"/>
            <w:r w:rsidRPr="00B042E0">
              <w:rPr>
                <w:b/>
              </w:rPr>
              <w:t xml:space="preserve">: </w:t>
            </w:r>
          </w:p>
          <w:p w14:paraId="4F681229" w14:textId="77777777" w:rsidR="00D510DB" w:rsidRPr="00B65075" w:rsidRDefault="00D510DB" w:rsidP="0078521C">
            <w:r w:rsidRPr="00B042E0">
              <w:t>Arabic loans in the verbal system of Afar</w:t>
            </w:r>
            <w:r w:rsidRPr="00EE4623">
              <w:rPr>
                <w:b/>
              </w:rPr>
              <w:t xml:space="preserve"> </w:t>
            </w:r>
          </w:p>
        </w:tc>
      </w:tr>
      <w:tr w:rsidR="00D510DB" w:rsidRPr="00B65075" w14:paraId="6F87D9B9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01696B5" w14:textId="77777777" w:rsidR="00D510DB" w:rsidRPr="00B65075" w:rsidRDefault="00D510DB" w:rsidP="0078521C">
            <w:r w:rsidRPr="00B65075">
              <w:t>11:</w:t>
            </w:r>
            <w:r>
              <w:t>25</w:t>
            </w:r>
            <w:r w:rsidRPr="00B65075">
              <w:t>-12:</w:t>
            </w:r>
            <w:r>
              <w:t>00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DA08394" w14:textId="77777777" w:rsidR="00D510DB" w:rsidRDefault="00D510DB" w:rsidP="0078521C">
            <w:pPr>
              <w:rPr>
                <w:b/>
              </w:rPr>
            </w:pPr>
            <w:r w:rsidRPr="00EE4623">
              <w:rPr>
                <w:b/>
              </w:rPr>
              <w:t xml:space="preserve">Susanne </w:t>
            </w:r>
            <w:proofErr w:type="spellStart"/>
            <w:r w:rsidRPr="00EE4623">
              <w:rPr>
                <w:b/>
              </w:rPr>
              <w:t>Vejdemo</w:t>
            </w:r>
            <w:proofErr w:type="spellEnd"/>
            <w:r w:rsidRPr="00EE4623">
              <w:rPr>
                <w:b/>
              </w:rPr>
              <w:t xml:space="preserve"> and Thomas </w:t>
            </w:r>
            <w:proofErr w:type="spellStart"/>
            <w:r w:rsidRPr="00EE4623">
              <w:rPr>
                <w:b/>
              </w:rPr>
              <w:t>Hörberg</w:t>
            </w:r>
            <w:proofErr w:type="spellEnd"/>
            <w:r>
              <w:rPr>
                <w:b/>
              </w:rPr>
              <w:t>:</w:t>
            </w:r>
            <w:r w:rsidRPr="00EE4623">
              <w:rPr>
                <w:b/>
              </w:rPr>
              <w:t xml:space="preserve"> </w:t>
            </w:r>
          </w:p>
          <w:p w14:paraId="71E4BF32" w14:textId="77777777" w:rsidR="00D510DB" w:rsidRPr="00B65075" w:rsidRDefault="00D510DB" w:rsidP="0078521C">
            <w:r w:rsidRPr="00EE4623">
              <w:t>The role of frequency in measuring the rate of lexical replacement.</w:t>
            </w:r>
          </w:p>
        </w:tc>
      </w:tr>
      <w:tr w:rsidR="00D510DB" w:rsidRPr="00B65075" w14:paraId="72416783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9B87216" w14:textId="77777777" w:rsidR="00D510DB" w:rsidRPr="00B65075" w:rsidRDefault="00D510DB" w:rsidP="0078521C">
            <w:r w:rsidRPr="00B65075">
              <w:t>12:</w:t>
            </w:r>
            <w:r>
              <w:t>00</w:t>
            </w:r>
            <w:r w:rsidRPr="00B65075">
              <w:t>-</w:t>
            </w:r>
            <w:r>
              <w:t>13</w:t>
            </w:r>
            <w:r w:rsidRPr="00B65075">
              <w:t>:</w:t>
            </w:r>
            <w:r>
              <w:t>10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3FD94C7" w14:textId="77777777" w:rsidR="00D510DB" w:rsidRPr="0062100F" w:rsidRDefault="00D510DB" w:rsidP="0078521C">
            <w:r w:rsidRPr="00392665">
              <w:rPr>
                <w:i/>
              </w:rPr>
              <w:t>Lunch break</w:t>
            </w:r>
            <w:r>
              <w:t xml:space="preserve"> (on site)</w:t>
            </w:r>
          </w:p>
        </w:tc>
      </w:tr>
      <w:tr w:rsidR="00D510DB" w:rsidRPr="00B65075" w14:paraId="752432E9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22D08E5" w14:textId="77777777" w:rsidR="00D510DB" w:rsidRPr="00B65075" w:rsidRDefault="00D510DB" w:rsidP="0078521C">
            <w:r w:rsidRPr="00B65075">
              <w:t>1</w:t>
            </w:r>
            <w:r>
              <w:t>3</w:t>
            </w:r>
            <w:r w:rsidRPr="00B65075">
              <w:t>:</w:t>
            </w:r>
            <w:r>
              <w:t>10</w:t>
            </w:r>
            <w:r w:rsidRPr="00B65075">
              <w:t>-1</w:t>
            </w:r>
            <w:r>
              <w:t>3</w:t>
            </w:r>
            <w:r w:rsidRPr="00B65075">
              <w:t>:</w:t>
            </w:r>
            <w:r>
              <w:t>45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4BB2038" w14:textId="77777777" w:rsidR="00D510DB" w:rsidRDefault="00D510DB" w:rsidP="007852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Charlotte </w:t>
            </w:r>
            <w:proofErr w:type="spellStart"/>
            <w:r>
              <w:rPr>
                <w:b/>
                <w:bCs/>
              </w:rPr>
              <w:t>Galves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39CFD4D1" w14:textId="77777777" w:rsidR="00D510DB" w:rsidRPr="00B65075" w:rsidRDefault="00D510DB" w:rsidP="0078521C">
            <w:r w:rsidRPr="00E65EA6">
              <w:rPr>
                <w:bCs/>
              </w:rPr>
              <w:t>Competition, stability and change in the emergence of Brazilian Portuguese</w:t>
            </w:r>
            <w:r w:rsidRPr="00B042E0">
              <w:rPr>
                <w:b/>
              </w:rPr>
              <w:t xml:space="preserve"> </w:t>
            </w:r>
          </w:p>
        </w:tc>
      </w:tr>
      <w:tr w:rsidR="00D510DB" w:rsidRPr="00B65075" w14:paraId="22FA7F37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8C1FE72" w14:textId="77777777" w:rsidR="00D510DB" w:rsidRPr="00B65075" w:rsidRDefault="00D510DB" w:rsidP="0078521C">
            <w:r w:rsidRPr="00B65075">
              <w:t>1</w:t>
            </w:r>
            <w:r>
              <w:t>3</w:t>
            </w:r>
            <w:r w:rsidRPr="00B65075">
              <w:t>:</w:t>
            </w:r>
            <w:r>
              <w:t>45</w:t>
            </w:r>
            <w:r w:rsidRPr="00B65075">
              <w:t>-1</w:t>
            </w:r>
            <w:r>
              <w:t>4</w:t>
            </w:r>
            <w:r w:rsidRPr="00B65075">
              <w:t>:</w:t>
            </w:r>
            <w:r>
              <w:t>20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54B212D" w14:textId="77777777" w:rsidR="00D510DB" w:rsidRDefault="00D510DB" w:rsidP="0078521C">
            <w:r w:rsidRPr="006E7773">
              <w:rPr>
                <w:b/>
              </w:rPr>
              <w:t xml:space="preserve">Theresa </w:t>
            </w:r>
            <w:proofErr w:type="spellStart"/>
            <w:r w:rsidRPr="006E7773">
              <w:rPr>
                <w:b/>
              </w:rPr>
              <w:t>Biberauer</w:t>
            </w:r>
            <w:proofErr w:type="spellEnd"/>
            <w:r w:rsidRPr="006E7773">
              <w:rPr>
                <w:b/>
              </w:rPr>
              <w:t>:</w:t>
            </w:r>
            <w:r w:rsidRPr="006E7773">
              <w:t xml:space="preserve"> </w:t>
            </w:r>
          </w:p>
          <w:p w14:paraId="7E4472F1" w14:textId="77777777" w:rsidR="00D510DB" w:rsidRPr="00B65075" w:rsidRDefault="00D510DB" w:rsidP="0078521C">
            <w:r w:rsidRPr="006E7773">
              <w:t>Contact and acquirers: the “exotic” factors that have shaped Afrikaans V2</w:t>
            </w:r>
          </w:p>
        </w:tc>
      </w:tr>
      <w:tr w:rsidR="00D510DB" w:rsidRPr="00B65075" w14:paraId="7BC83266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EEF179A" w14:textId="77777777" w:rsidR="00D510DB" w:rsidRPr="00B65075" w:rsidRDefault="00D510DB" w:rsidP="0078521C">
            <w:r>
              <w:t>14:20-14:55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56958BF" w14:textId="77777777" w:rsidR="00D510DB" w:rsidRDefault="00D510DB" w:rsidP="0078521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Waltraud</w:t>
            </w:r>
            <w:proofErr w:type="spellEnd"/>
            <w:r>
              <w:rPr>
                <w:b/>
                <w:bCs/>
              </w:rPr>
              <w:t xml:space="preserve"> Paul &amp; </w:t>
            </w:r>
            <w:proofErr w:type="spellStart"/>
            <w:r>
              <w:rPr>
                <w:b/>
                <w:bCs/>
              </w:rPr>
              <w:t>Redouane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Djamouri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257E5D26" w14:textId="77777777" w:rsidR="00D510DB" w:rsidRPr="00392665" w:rsidRDefault="00D510DB" w:rsidP="0078521C">
            <w:pPr>
              <w:rPr>
                <w:i/>
              </w:rPr>
            </w:pPr>
            <w:r w:rsidRPr="000A16B7">
              <w:rPr>
                <w:bCs/>
              </w:rPr>
              <w:t>Disharmony in harmony with diachronic stability: The case of Chinese</w:t>
            </w:r>
          </w:p>
        </w:tc>
      </w:tr>
      <w:tr w:rsidR="00D510DB" w:rsidRPr="00B65075" w14:paraId="5FFE7E07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A426AB7" w14:textId="77777777" w:rsidR="00D510DB" w:rsidRPr="00B65075" w:rsidRDefault="00D510DB" w:rsidP="0078521C">
            <w:r>
              <w:t>14:55</w:t>
            </w:r>
            <w:r w:rsidRPr="00B65075">
              <w:t>-1</w:t>
            </w:r>
            <w:r>
              <w:t>5</w:t>
            </w:r>
            <w:r w:rsidRPr="00B65075">
              <w:t>:</w:t>
            </w:r>
            <w:r>
              <w:t>10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104CB77" w14:textId="77777777" w:rsidR="00D510DB" w:rsidRPr="00392665" w:rsidRDefault="00D510DB" w:rsidP="0078521C">
            <w:pPr>
              <w:rPr>
                <w:i/>
              </w:rPr>
            </w:pPr>
            <w:r w:rsidRPr="00392665">
              <w:rPr>
                <w:i/>
              </w:rPr>
              <w:t>Coffee break</w:t>
            </w:r>
          </w:p>
        </w:tc>
      </w:tr>
      <w:tr w:rsidR="00D510DB" w:rsidRPr="00B65075" w14:paraId="5C689AFD" w14:textId="77777777" w:rsidTr="0078521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135BEAA" w14:textId="77777777" w:rsidR="00D510DB" w:rsidRPr="00B65075" w:rsidRDefault="00D510DB" w:rsidP="0078521C">
            <w:r w:rsidRPr="00B65075">
              <w:t>1</w:t>
            </w:r>
            <w:r>
              <w:t>5</w:t>
            </w:r>
            <w:r w:rsidRPr="00B65075">
              <w:t>:</w:t>
            </w:r>
            <w:r>
              <w:t>10</w:t>
            </w:r>
            <w:r w:rsidRPr="00B65075">
              <w:t>-1</w:t>
            </w:r>
            <w:r>
              <w:t>6</w:t>
            </w:r>
            <w:r w:rsidRPr="00B65075">
              <w:t>:</w:t>
            </w:r>
            <w:r>
              <w:t>0</w:t>
            </w:r>
            <w:r w:rsidRPr="00B65075">
              <w:t>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5E05DB8" w14:textId="77777777" w:rsidR="00D510DB" w:rsidRPr="00B65075" w:rsidRDefault="00D510DB" w:rsidP="0078521C">
            <w:r w:rsidRPr="00B65075">
              <w:t>Invited speaker:</w:t>
            </w:r>
          </w:p>
          <w:p w14:paraId="4B782D24" w14:textId="0933B21C" w:rsidR="00D510DB" w:rsidRPr="00B65075" w:rsidRDefault="00D510DB" w:rsidP="0078521C">
            <w:r>
              <w:rPr>
                <w:b/>
                <w:bCs/>
              </w:rPr>
              <w:t>Joel Wallenberg</w:t>
            </w:r>
            <w:r w:rsidRPr="00B65075">
              <w:rPr>
                <w:b/>
                <w:bCs/>
              </w:rPr>
              <w:t>:</w:t>
            </w:r>
            <w:r w:rsidRPr="00B65075">
              <w:rPr>
                <w:bCs/>
              </w:rPr>
              <w:t xml:space="preserve"> </w:t>
            </w:r>
            <w:proofErr w:type="spellStart"/>
            <w:r w:rsidR="00407FC6" w:rsidRPr="00407FC6">
              <w:rPr>
                <w:bCs/>
              </w:rPr>
              <w:t>Variational</w:t>
            </w:r>
            <w:proofErr w:type="spellEnd"/>
            <w:r w:rsidR="00407FC6" w:rsidRPr="00407FC6">
              <w:rPr>
                <w:bCs/>
              </w:rPr>
              <w:t xml:space="preserve"> specialization: towards an acquisition-based model of diachronic stability</w:t>
            </w:r>
            <w:bookmarkStart w:id="0" w:name="_GoBack"/>
            <w:bookmarkEnd w:id="0"/>
          </w:p>
        </w:tc>
      </w:tr>
      <w:tr w:rsidR="00D510DB" w:rsidRPr="00B65075" w14:paraId="317A60AF" w14:textId="77777777" w:rsidTr="0078521C">
        <w:tblPrEx>
          <w:tblBorders>
            <w:top w:val="none" w:sz="0" w:space="0" w:color="auto"/>
            <w:bottom w:val="single" w:sz="8" w:space="0" w:color="D5D5D5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B0B0B0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40EBEBE" w14:textId="77777777" w:rsidR="00D510DB" w:rsidRPr="00B65075" w:rsidRDefault="00D510DB" w:rsidP="0078521C">
            <w:r>
              <w:t>16:00-16:35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B0B0B0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4B848E7" w14:textId="77777777" w:rsidR="00D510DB" w:rsidRPr="00B042E0" w:rsidRDefault="00D510DB" w:rsidP="0078521C">
            <w:pPr>
              <w:rPr>
                <w:b/>
              </w:rPr>
            </w:pPr>
            <w:r w:rsidRPr="00B042E0">
              <w:rPr>
                <w:b/>
              </w:rPr>
              <w:t xml:space="preserve">Henri </w:t>
            </w:r>
            <w:proofErr w:type="spellStart"/>
            <w:r w:rsidRPr="00B042E0">
              <w:rPr>
                <w:b/>
              </w:rPr>
              <w:t>Kauhanen</w:t>
            </w:r>
            <w:proofErr w:type="spellEnd"/>
            <w:r w:rsidRPr="00B042E0">
              <w:rPr>
                <w:b/>
              </w:rPr>
              <w:t>:</w:t>
            </w:r>
          </w:p>
          <w:p w14:paraId="1CD1A382" w14:textId="77777777" w:rsidR="00D510DB" w:rsidRDefault="00D510DB" w:rsidP="0078521C">
            <w:pPr>
              <w:rPr>
                <w:b/>
                <w:bCs/>
              </w:rPr>
            </w:pPr>
            <w:r w:rsidRPr="00B042E0">
              <w:t>Stable variation arises from noisy across-population bias distributions in the absence of global bias</w:t>
            </w:r>
          </w:p>
        </w:tc>
      </w:tr>
      <w:tr w:rsidR="00D510DB" w:rsidRPr="00B65075" w14:paraId="789464ED" w14:textId="77777777" w:rsidTr="0078521C">
        <w:tblPrEx>
          <w:tblBorders>
            <w:top w:val="none" w:sz="0" w:space="0" w:color="auto"/>
            <w:bottom w:val="single" w:sz="8" w:space="0" w:color="D5D5D5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B0B0B0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EDBE4BA" w14:textId="77777777" w:rsidR="00D510DB" w:rsidRPr="00B65075" w:rsidRDefault="00D510DB" w:rsidP="0078521C">
            <w:r>
              <w:t>16:35</w:t>
            </w:r>
            <w:r w:rsidRPr="00B65075">
              <w:t>-1</w:t>
            </w:r>
            <w:r>
              <w:t>7</w:t>
            </w:r>
            <w:r w:rsidRPr="00B65075">
              <w:t>:</w:t>
            </w:r>
            <w:r>
              <w:t>10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B0B0B0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4E29488" w14:textId="77777777" w:rsidR="00D510DB" w:rsidRPr="00B042E0" w:rsidRDefault="00D510DB" w:rsidP="0078521C">
            <w:pPr>
              <w:rPr>
                <w:b/>
              </w:rPr>
            </w:pPr>
            <w:r w:rsidRPr="00B042E0">
              <w:rPr>
                <w:b/>
              </w:rPr>
              <w:t xml:space="preserve">Ian Roberts: </w:t>
            </w:r>
          </w:p>
          <w:p w14:paraId="5368DA88" w14:textId="77777777" w:rsidR="00D510DB" w:rsidRDefault="00D510DB" w:rsidP="0078521C">
            <w:pPr>
              <w:rPr>
                <w:b/>
                <w:bCs/>
              </w:rPr>
            </w:pPr>
            <w:r w:rsidRPr="00B042E0">
              <w:t>Stable and unstable OV systems: the role of pleiotropic formal features</w:t>
            </w:r>
          </w:p>
        </w:tc>
      </w:tr>
      <w:tr w:rsidR="00D510DB" w:rsidRPr="00B65075" w14:paraId="3745AF45" w14:textId="77777777" w:rsidTr="0078521C">
        <w:tblPrEx>
          <w:tblBorders>
            <w:top w:val="none" w:sz="0" w:space="0" w:color="auto"/>
            <w:bottom w:val="single" w:sz="8" w:space="0" w:color="D5D5D5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FF0C9E9" w14:textId="77777777" w:rsidR="00D510DB" w:rsidRDefault="00D510DB" w:rsidP="0078521C"/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37EEC8E" w14:textId="77777777" w:rsidR="00D510DB" w:rsidRDefault="00D510DB" w:rsidP="0078521C"/>
        </w:tc>
      </w:tr>
      <w:tr w:rsidR="00D510DB" w:rsidRPr="00B65075" w14:paraId="2CBDB9D4" w14:textId="77777777" w:rsidTr="0078521C">
        <w:tblPrEx>
          <w:tblBorders>
            <w:top w:val="none" w:sz="0" w:space="0" w:color="auto"/>
            <w:bottom w:val="single" w:sz="8" w:space="0" w:color="D5D5D5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761BFF0" w14:textId="77777777" w:rsidR="00D510DB" w:rsidRPr="00B65075" w:rsidRDefault="00D510DB" w:rsidP="0078521C">
            <w:r>
              <w:t>18:00</w:t>
            </w:r>
          </w:p>
        </w:tc>
        <w:tc>
          <w:tcPr>
            <w:tcW w:w="10837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C0D13CF" w14:textId="77777777" w:rsidR="00D510DB" w:rsidRPr="00F86B2C" w:rsidRDefault="00D510DB" w:rsidP="0078521C">
            <w:pPr>
              <w:rPr>
                <w:i/>
              </w:rPr>
            </w:pPr>
            <w:r w:rsidRPr="00F86B2C">
              <w:rPr>
                <w:i/>
              </w:rPr>
              <w:t xml:space="preserve">Reception at </w:t>
            </w:r>
            <w:proofErr w:type="spellStart"/>
            <w:r w:rsidRPr="00F86B2C">
              <w:rPr>
                <w:i/>
              </w:rPr>
              <w:t>Townhall</w:t>
            </w:r>
            <w:proofErr w:type="spellEnd"/>
          </w:p>
        </w:tc>
      </w:tr>
    </w:tbl>
    <w:p w14:paraId="281BD228" w14:textId="77777777" w:rsidR="009F384B" w:rsidRDefault="009F384B" w:rsidP="009F384B"/>
    <w:p w14:paraId="1EA8225A" w14:textId="77777777" w:rsidR="00F52646" w:rsidRPr="00F90F55" w:rsidRDefault="3E33E74E" w:rsidP="00F90F55">
      <w:pPr>
        <w:jc w:val="center"/>
        <w:rPr>
          <w:b/>
        </w:rPr>
      </w:pPr>
      <w:r w:rsidRPr="3E33E74E">
        <w:rPr>
          <w:b/>
          <w:bCs/>
        </w:rPr>
        <w:lastRenderedPageBreak/>
        <w:t>DiGS18</w:t>
      </w:r>
    </w:p>
    <w:p w14:paraId="333A9EDA" w14:textId="77777777" w:rsidR="00B65075" w:rsidRPr="00F90F55" w:rsidRDefault="3E33E74E" w:rsidP="00F90F55">
      <w:pPr>
        <w:jc w:val="center"/>
        <w:rPr>
          <w:b/>
        </w:rPr>
      </w:pPr>
      <w:r w:rsidRPr="3E33E74E">
        <w:rPr>
          <w:b/>
          <w:bCs/>
        </w:rPr>
        <w:t>Diachronic Generative Syntax Conference</w:t>
      </w:r>
    </w:p>
    <w:p w14:paraId="1D8BAF3F" w14:textId="0BEE3BDF" w:rsidR="00B65075" w:rsidRDefault="3E33E74E" w:rsidP="00044EDE">
      <w:pPr>
        <w:jc w:val="center"/>
      </w:pPr>
      <w:r>
        <w:t>29 June – 1 July 2016</w:t>
      </w:r>
    </w:p>
    <w:p w14:paraId="12CEC680" w14:textId="77777777" w:rsidR="00B65075" w:rsidRDefault="00B65075"/>
    <w:tbl>
      <w:tblPr>
        <w:tblW w:w="14425" w:type="dxa"/>
        <w:tblBorders>
          <w:top w:val="single" w:sz="8" w:space="0" w:color="D5D5D5"/>
          <w:left w:val="single" w:sz="8" w:space="0" w:color="D5D5D5"/>
          <w:right w:val="single" w:sz="8" w:space="0" w:color="D5D5D5"/>
        </w:tblBorders>
        <w:tblLook w:val="0000" w:firstRow="0" w:lastRow="0" w:firstColumn="0" w:lastColumn="0" w:noHBand="0" w:noVBand="0"/>
        <w:tblCaption w:val=""/>
        <w:tblDescription w:val=""/>
      </w:tblPr>
      <w:tblGrid>
        <w:gridCol w:w="1486"/>
        <w:gridCol w:w="12939"/>
      </w:tblGrid>
      <w:tr w:rsidR="005B6A9F" w:rsidRPr="00B65075" w14:paraId="74AF1F86" w14:textId="77777777" w:rsidTr="3E33E74E"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1A1E256" w14:textId="77777777" w:rsidR="005B6A9F" w:rsidRPr="00B65075" w:rsidRDefault="005B6A9F" w:rsidP="00B65075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A74BBCE" w14:textId="77777777" w:rsidR="005B6A9F" w:rsidRPr="00B65075" w:rsidRDefault="3E33E74E" w:rsidP="00CE6AB9">
            <w:pPr>
              <w:jc w:val="center"/>
            </w:pPr>
            <w:r>
              <w:t>Wednesday, 29 June 2016</w:t>
            </w:r>
          </w:p>
        </w:tc>
      </w:tr>
      <w:tr w:rsidR="3E33E74E" w14:paraId="7D73E4ED" w14:textId="77777777" w:rsidTr="3E33E74E"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1DBFCEE" w14:textId="3BB80E43" w:rsidR="3E33E74E" w:rsidRDefault="3E33E74E" w:rsidP="3E33E74E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9AAD9D2" w14:textId="26C5F48A" w:rsidR="3E33E74E" w:rsidRDefault="3E33E74E" w:rsidP="3E33E74E"/>
        </w:tc>
      </w:tr>
      <w:tr w:rsidR="3E33E74E" w14:paraId="39529B16" w14:textId="77777777" w:rsidTr="3E33E74E"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C346DCF" w14:textId="0B22FE81" w:rsidR="3E33E74E" w:rsidRDefault="3E33E74E" w:rsidP="3E33E74E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B5C73B3" w14:textId="3E7CBBCC" w:rsidR="3E33E74E" w:rsidRDefault="3E33E74E" w:rsidP="3E33E74E"/>
        </w:tc>
      </w:tr>
      <w:tr w:rsidR="005B6A9F" w:rsidRPr="00B65075" w14:paraId="2B870D6F" w14:textId="77777777" w:rsidTr="3E33E74E"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D595D93" w14:textId="13B3138D" w:rsidR="005B6A9F" w:rsidRPr="00B65075" w:rsidRDefault="3E33E74E" w:rsidP="00B65075">
            <w:r>
              <w:t>8:30-9:00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867C104" w14:textId="7E3216B5" w:rsidR="005B6A9F" w:rsidRPr="00B65075" w:rsidRDefault="005B6A9F" w:rsidP="00B65075">
            <w:r w:rsidRPr="00B65075">
              <w:t>Registration</w:t>
            </w:r>
            <w:r>
              <w:rPr>
                <w:rStyle w:val="FootnoteReference"/>
              </w:rPr>
              <w:footnoteReference w:id="1"/>
            </w:r>
          </w:p>
        </w:tc>
      </w:tr>
      <w:tr w:rsidR="005B6A9F" w:rsidRPr="00B65075" w14:paraId="5AF0B66A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71B3742" w14:textId="77777777" w:rsidR="005B6A9F" w:rsidRPr="00B65075" w:rsidRDefault="3E33E74E" w:rsidP="00B65075">
            <w:r>
              <w:t>9:00-9:10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A23DA4E" w14:textId="77777777" w:rsidR="005B6A9F" w:rsidRPr="00B65075" w:rsidRDefault="3E33E74E" w:rsidP="00B65075">
            <w:r>
              <w:t>Welcome</w:t>
            </w:r>
          </w:p>
        </w:tc>
      </w:tr>
      <w:tr w:rsidR="005B6A9F" w:rsidRPr="00B65075" w14:paraId="0DE032A2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F92E031" w14:textId="77777777" w:rsidR="005B6A9F" w:rsidRPr="00B65075" w:rsidRDefault="3E33E74E" w:rsidP="00B65075">
            <w:r>
              <w:t>9:10-10:10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0AF8FEB" w14:textId="77777777" w:rsidR="005B6A9F" w:rsidRPr="00B65075" w:rsidRDefault="3E33E74E" w:rsidP="00B65075">
            <w:r>
              <w:t>Invited speaker:</w:t>
            </w:r>
          </w:p>
          <w:p w14:paraId="0A30F53A" w14:textId="7FEE378D" w:rsidR="005B6A9F" w:rsidRPr="00B65075" w:rsidRDefault="0015322E" w:rsidP="00B65075">
            <w:proofErr w:type="spellStart"/>
            <w:r w:rsidRPr="3E33E74E">
              <w:rPr>
                <w:b/>
                <w:bCs/>
              </w:rPr>
              <w:t>Ioanna</w:t>
            </w:r>
            <w:proofErr w:type="spellEnd"/>
            <w:r w:rsidRPr="3E33E74E">
              <w:rPr>
                <w:b/>
                <w:bCs/>
              </w:rPr>
              <w:t xml:space="preserve"> </w:t>
            </w:r>
            <w:proofErr w:type="spellStart"/>
            <w:r w:rsidRPr="3E33E74E">
              <w:rPr>
                <w:b/>
                <w:bCs/>
              </w:rPr>
              <w:t>Sitaridou</w:t>
            </w:r>
            <w:proofErr w:type="spellEnd"/>
            <w:r w:rsidRPr="3E33E74E">
              <w:rPr>
                <w:b/>
                <w:bCs/>
              </w:rPr>
              <w:t>:</w:t>
            </w:r>
            <w:r>
              <w:t xml:space="preserve"> </w:t>
            </w:r>
            <w:r w:rsidRPr="0015322E">
              <w:t>Word Order in Old Spanish: V2 or non-V2?</w:t>
            </w:r>
          </w:p>
        </w:tc>
      </w:tr>
      <w:tr w:rsidR="005B6A9F" w:rsidRPr="00B65075" w14:paraId="226EDA59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D031736" w14:textId="77777777" w:rsidR="005B6A9F" w:rsidRPr="00B65075" w:rsidRDefault="3E33E74E" w:rsidP="00B65075">
            <w:r>
              <w:t>10:10-10:30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A9E72D2" w14:textId="77777777" w:rsidR="005B6A9F" w:rsidRPr="003C5301" w:rsidRDefault="3E33E74E" w:rsidP="00B65075">
            <w:pPr>
              <w:rPr>
                <w:i/>
              </w:rPr>
            </w:pPr>
            <w:r w:rsidRPr="3E33E74E">
              <w:rPr>
                <w:i/>
                <w:iCs/>
              </w:rPr>
              <w:t>Coffee break</w:t>
            </w:r>
          </w:p>
        </w:tc>
      </w:tr>
      <w:tr w:rsidR="00852948" w:rsidRPr="00B65075" w14:paraId="2D298572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11BB50CA" w14:textId="77777777" w:rsidR="00852948" w:rsidRPr="00B65075" w:rsidRDefault="3E33E74E" w:rsidP="00B65075">
            <w:r>
              <w:t>10:30-11:10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A1721A9" w14:textId="7CECE52B" w:rsidR="00852948" w:rsidRPr="00B65075" w:rsidRDefault="3E33E74E" w:rsidP="003C5301">
            <w:r w:rsidRPr="00B53073">
              <w:rPr>
                <w:b/>
                <w:lang w:val="fr-BE"/>
              </w:rPr>
              <w:t>Alexandra Simonenko, Benoit Crabbé and Sophie Prévost.</w:t>
            </w:r>
            <w:r w:rsidRPr="007C6A0E">
              <w:rPr>
                <w:lang w:val="fr-BE"/>
              </w:rPr>
              <w:t xml:space="preserve"> </w:t>
            </w:r>
            <w:proofErr w:type="spellStart"/>
            <w:r>
              <w:t>Taraldsen’s</w:t>
            </w:r>
            <w:proofErr w:type="spellEnd"/>
            <w:r>
              <w:t xml:space="preserve"> </w:t>
            </w:r>
            <w:proofErr w:type="spellStart"/>
            <w:r>
              <w:t>Generalisation</w:t>
            </w:r>
            <w:proofErr w:type="spellEnd"/>
            <w:r>
              <w:t xml:space="preserve"> in Medieval French </w:t>
            </w:r>
          </w:p>
        </w:tc>
      </w:tr>
      <w:tr w:rsidR="003C5301" w:rsidRPr="00B65075" w14:paraId="744F5BEA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CF13ADC" w14:textId="77777777" w:rsidR="003C5301" w:rsidRPr="00B65075" w:rsidRDefault="3E33E74E" w:rsidP="00B65075">
            <w:r>
              <w:t>11:10-11:50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D6BD899" w14:textId="5BBA926E" w:rsidR="003C5301" w:rsidRPr="00B65075" w:rsidRDefault="3E33E74E" w:rsidP="00B65075">
            <w:r w:rsidRPr="00B53073">
              <w:rPr>
                <w:b/>
              </w:rPr>
              <w:t xml:space="preserve">George </w:t>
            </w:r>
            <w:proofErr w:type="spellStart"/>
            <w:r w:rsidRPr="00B53073">
              <w:rPr>
                <w:b/>
              </w:rPr>
              <w:t>Walkden</w:t>
            </w:r>
            <w:proofErr w:type="spellEnd"/>
            <w:r w:rsidRPr="00B53073">
              <w:rPr>
                <w:b/>
              </w:rPr>
              <w:t xml:space="preserve">. </w:t>
            </w:r>
            <w:r>
              <w:t xml:space="preserve">Null subjects and null D: the evidence from </w:t>
            </w:r>
            <w:proofErr w:type="spellStart"/>
            <w:r>
              <w:t>diachrony</w:t>
            </w:r>
            <w:proofErr w:type="spellEnd"/>
          </w:p>
        </w:tc>
      </w:tr>
      <w:tr w:rsidR="003C5301" w:rsidRPr="00B65075" w14:paraId="4D9BD845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3861379" w14:textId="77777777" w:rsidR="003C5301" w:rsidRPr="00B65075" w:rsidRDefault="3E33E74E" w:rsidP="00B65075">
            <w:r>
              <w:t>11:50-12:30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9A5DF59" w14:textId="262652DE" w:rsidR="003C5301" w:rsidRPr="00B65075" w:rsidRDefault="3E33E74E" w:rsidP="003C5301">
            <w:r w:rsidRPr="00B53073">
              <w:rPr>
                <w:b/>
              </w:rPr>
              <w:t xml:space="preserve">Kari </w:t>
            </w:r>
            <w:proofErr w:type="spellStart"/>
            <w:r w:rsidRPr="00B53073">
              <w:rPr>
                <w:b/>
              </w:rPr>
              <w:t>Kinn</w:t>
            </w:r>
            <w:proofErr w:type="spellEnd"/>
            <w:r w:rsidRPr="00B53073">
              <w:rPr>
                <w:b/>
              </w:rPr>
              <w:t xml:space="preserve">. </w:t>
            </w:r>
            <w:r>
              <w:t>Bare singular nouns in Middle Norwegian</w:t>
            </w:r>
          </w:p>
        </w:tc>
      </w:tr>
      <w:tr w:rsidR="003C5301" w:rsidRPr="00B65075" w14:paraId="1D27466F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EC4B62A" w14:textId="77777777" w:rsidR="003C5301" w:rsidRPr="00B65075" w:rsidRDefault="3E33E74E" w:rsidP="00B65075">
            <w:r>
              <w:t>12:30-13:30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B8D6711" w14:textId="77777777" w:rsidR="003C5301" w:rsidRPr="003C5301" w:rsidRDefault="3E33E74E" w:rsidP="00B65075">
            <w:pPr>
              <w:rPr>
                <w:i/>
              </w:rPr>
            </w:pPr>
            <w:r w:rsidRPr="3E33E74E">
              <w:rPr>
                <w:i/>
                <w:iCs/>
              </w:rPr>
              <w:t>Lunch break</w:t>
            </w:r>
          </w:p>
        </w:tc>
      </w:tr>
      <w:tr w:rsidR="003C5301" w:rsidRPr="00B65075" w14:paraId="6193A9F4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6C5D09D" w14:textId="77777777" w:rsidR="003C5301" w:rsidRPr="00B65075" w:rsidRDefault="3E33E74E" w:rsidP="00B65075">
            <w:r>
              <w:t>13:30-15:00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6DE0BD05" w14:textId="77777777" w:rsidR="003C5301" w:rsidRPr="00B65075" w:rsidRDefault="3E33E74E" w:rsidP="00B65075">
            <w:pPr>
              <w:rPr>
                <w:b/>
              </w:rPr>
            </w:pPr>
            <w:r w:rsidRPr="3E33E74E">
              <w:rPr>
                <w:b/>
                <w:bCs/>
              </w:rPr>
              <w:t>Poster session I:</w:t>
            </w:r>
          </w:p>
          <w:p w14:paraId="463D3246" w14:textId="4FD49662" w:rsidR="00044EDE" w:rsidRDefault="00A14CC4" w:rsidP="00044EDE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 xml:space="preserve">Aaron </w:t>
            </w:r>
            <w:proofErr w:type="spellStart"/>
            <w:r w:rsidRPr="00B53073">
              <w:rPr>
                <w:b/>
              </w:rPr>
              <w:t>Ecay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How changes change: the case of </w:t>
            </w:r>
            <w:r w:rsidRPr="3E33E74E">
              <w:rPr>
                <w:i/>
                <w:iCs/>
              </w:rPr>
              <w:t>do</w:t>
            </w:r>
            <w:r>
              <w:t>-support</w:t>
            </w:r>
          </w:p>
          <w:p w14:paraId="34BE75BB" w14:textId="299A1CCC" w:rsidR="00044EDE" w:rsidRDefault="00A14CC4" w:rsidP="00044ED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B53073">
              <w:rPr>
                <w:b/>
              </w:rPr>
              <w:t>Rok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Žaucer</w:t>
            </w:r>
            <w:proofErr w:type="spellEnd"/>
            <w:r w:rsidRPr="00B53073">
              <w:rPr>
                <w:b/>
              </w:rPr>
              <w:t xml:space="preserve"> and Franc </w:t>
            </w:r>
            <w:proofErr w:type="spellStart"/>
            <w:r w:rsidRPr="00B53073">
              <w:rPr>
                <w:b/>
              </w:rPr>
              <w:t>Marušič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The modal cycle vs. negation</w:t>
            </w:r>
          </w:p>
          <w:p w14:paraId="1005AEA4" w14:textId="184F86DE" w:rsidR="003C5301" w:rsidRDefault="00A14CC4" w:rsidP="00E7090D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>Matthew Maddox.</w:t>
            </w:r>
            <w:r>
              <w:t xml:space="preserve"> Grammaticalization of Reflexive </w:t>
            </w:r>
            <w:r w:rsidRPr="3E33E74E">
              <w:rPr>
                <w:i/>
                <w:iCs/>
              </w:rPr>
              <w:t>Se</w:t>
            </w:r>
            <w:r>
              <w:t xml:space="preserve"> From Latin to Spanish: An Object Agreement Cycle</w:t>
            </w:r>
          </w:p>
          <w:p w14:paraId="31EB3988" w14:textId="3DF5B470" w:rsidR="00E7090D" w:rsidRPr="00B65075" w:rsidRDefault="00A14CC4" w:rsidP="00A14CC4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 xml:space="preserve">Pablo </w:t>
            </w:r>
            <w:proofErr w:type="spellStart"/>
            <w:r w:rsidRPr="00B53073">
              <w:rPr>
                <w:b/>
              </w:rPr>
              <w:t>Faria</w:t>
            </w:r>
            <w:proofErr w:type="spellEnd"/>
            <w:r w:rsidRPr="00B53073">
              <w:rPr>
                <w:b/>
              </w:rPr>
              <w:t xml:space="preserve"> and Charlotte </w:t>
            </w:r>
            <w:proofErr w:type="spellStart"/>
            <w:r w:rsidRPr="00B53073">
              <w:rPr>
                <w:b/>
              </w:rPr>
              <w:t>Galves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Annotation systems and automatic processing: a tight connection</w:t>
            </w:r>
          </w:p>
        </w:tc>
      </w:tr>
      <w:tr w:rsidR="003C5301" w:rsidRPr="00B65075" w14:paraId="49E3E520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8EBD5D8" w14:textId="77777777" w:rsidR="003C5301" w:rsidRPr="00B65075" w:rsidRDefault="3E33E74E" w:rsidP="00B65075">
            <w:r>
              <w:t>15:00-15:40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A77C85E" w14:textId="2720AD04" w:rsidR="003C5301" w:rsidRPr="00B65075" w:rsidRDefault="3E33E74E" w:rsidP="00B65075">
            <w:r w:rsidRPr="00B53073">
              <w:rPr>
                <w:b/>
                <w:lang w:val="pt-PT"/>
              </w:rPr>
              <w:t xml:space="preserve">Jorge Vega Vilanova, </w:t>
            </w:r>
            <w:proofErr w:type="spellStart"/>
            <w:r w:rsidRPr="00B53073">
              <w:rPr>
                <w:b/>
                <w:lang w:val="pt-PT"/>
              </w:rPr>
              <w:t>Mario</w:t>
            </w:r>
            <w:proofErr w:type="spellEnd"/>
            <w:r w:rsidRPr="00B53073">
              <w:rPr>
                <w:b/>
                <w:lang w:val="pt-PT"/>
              </w:rPr>
              <w:t xml:space="preserve"> Navarro </w:t>
            </w:r>
            <w:proofErr w:type="spellStart"/>
            <w:r w:rsidRPr="00B53073">
              <w:rPr>
                <w:b/>
                <w:lang w:val="pt-PT"/>
              </w:rPr>
              <w:t>and</w:t>
            </w:r>
            <w:proofErr w:type="spellEnd"/>
            <w:r w:rsidRPr="00B53073">
              <w:rPr>
                <w:b/>
                <w:lang w:val="pt-PT"/>
              </w:rPr>
              <w:t xml:space="preserve"> </w:t>
            </w:r>
            <w:proofErr w:type="spellStart"/>
            <w:r w:rsidRPr="00B53073">
              <w:rPr>
                <w:b/>
                <w:lang w:val="pt-PT"/>
              </w:rPr>
              <w:t>Susann</w:t>
            </w:r>
            <w:proofErr w:type="spellEnd"/>
            <w:r w:rsidRPr="00B53073">
              <w:rPr>
                <w:b/>
                <w:lang w:val="pt-PT"/>
              </w:rPr>
              <w:t xml:space="preserve"> </w:t>
            </w:r>
            <w:proofErr w:type="spellStart"/>
            <w:r w:rsidRPr="00B53073">
              <w:rPr>
                <w:b/>
                <w:lang w:val="pt-PT"/>
              </w:rPr>
              <w:t>Fischer</w:t>
            </w:r>
            <w:proofErr w:type="spellEnd"/>
            <w:r w:rsidRPr="00B53073">
              <w:rPr>
                <w:b/>
                <w:lang w:val="pt-PT"/>
              </w:rPr>
              <w:t>.</w:t>
            </w:r>
            <w:r w:rsidRPr="007C6A0E">
              <w:rPr>
                <w:lang w:val="pt-PT"/>
              </w:rPr>
              <w:t xml:space="preserve"> </w:t>
            </w:r>
            <w:r>
              <w:t xml:space="preserve">The </w:t>
            </w:r>
            <w:proofErr w:type="spellStart"/>
            <w:r>
              <w:t>Clitic</w:t>
            </w:r>
            <w:proofErr w:type="spellEnd"/>
            <w:r>
              <w:t xml:space="preserve"> Doubling cycle. A diachronic reconstruction</w:t>
            </w:r>
          </w:p>
        </w:tc>
      </w:tr>
      <w:tr w:rsidR="003C5301" w:rsidRPr="00B65075" w14:paraId="7BF14D91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46D9DFC1" w14:textId="77777777" w:rsidR="003C5301" w:rsidRPr="00B65075" w:rsidRDefault="3E33E74E" w:rsidP="00B65075">
            <w:r>
              <w:t>15:40-16:20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2F69D4DE" w14:textId="2973D4E1" w:rsidR="003C5301" w:rsidRPr="00B65075" w:rsidRDefault="3E33E74E" w:rsidP="003C5301">
            <w:r w:rsidRPr="00B53073">
              <w:rPr>
                <w:b/>
              </w:rPr>
              <w:t xml:space="preserve">Gabriela </w:t>
            </w:r>
            <w:proofErr w:type="spellStart"/>
            <w:r w:rsidRPr="00B53073">
              <w:rPr>
                <w:b/>
              </w:rPr>
              <w:t>Alboiu</w:t>
            </w:r>
            <w:proofErr w:type="spellEnd"/>
            <w:r w:rsidRPr="00B53073">
              <w:rPr>
                <w:b/>
              </w:rPr>
              <w:t xml:space="preserve"> and Virginia Hill.</w:t>
            </w:r>
            <w:r>
              <w:t xml:space="preserve"> </w:t>
            </w:r>
            <w:proofErr w:type="spellStart"/>
            <w:r>
              <w:t>Cliticization</w:t>
            </w:r>
            <w:proofErr w:type="spellEnd"/>
            <w:r>
              <w:t xml:space="preserve"> of AUX and the Shift from SVO to VSO in the History of Romanian </w:t>
            </w:r>
          </w:p>
        </w:tc>
      </w:tr>
      <w:tr w:rsidR="003C5301" w:rsidRPr="00B65075" w14:paraId="5877C289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7339BD04" w14:textId="77777777" w:rsidR="003C5301" w:rsidRPr="00B65075" w:rsidRDefault="3E33E74E" w:rsidP="00B65075">
            <w:r>
              <w:t>16:20-16:50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91540B6" w14:textId="77777777" w:rsidR="003C5301" w:rsidRPr="003C5301" w:rsidRDefault="3E33E74E" w:rsidP="00B65075">
            <w:pPr>
              <w:rPr>
                <w:i/>
              </w:rPr>
            </w:pPr>
            <w:r w:rsidRPr="3E33E74E">
              <w:rPr>
                <w:i/>
                <w:iCs/>
              </w:rPr>
              <w:t>Coffee break</w:t>
            </w:r>
          </w:p>
        </w:tc>
      </w:tr>
      <w:tr w:rsidR="003C5301" w:rsidRPr="00B65075" w14:paraId="141A9C5E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D5D5D5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56EF636" w14:textId="77777777" w:rsidR="003C5301" w:rsidRPr="00B65075" w:rsidRDefault="3E33E74E" w:rsidP="00B65075">
            <w:r>
              <w:t>16:50-17:30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0CE83370" w14:textId="2D97CED1" w:rsidR="003C5301" w:rsidRPr="00B65075" w:rsidRDefault="008F5F60" w:rsidP="008F5F60">
            <w:proofErr w:type="spellStart"/>
            <w:r w:rsidRPr="00B53073">
              <w:rPr>
                <w:b/>
              </w:rPr>
              <w:t>Achim</w:t>
            </w:r>
            <w:proofErr w:type="spellEnd"/>
            <w:r w:rsidRPr="00B53073">
              <w:rPr>
                <w:b/>
              </w:rPr>
              <w:t xml:space="preserve"> Stein, </w:t>
            </w:r>
            <w:proofErr w:type="spellStart"/>
            <w:r w:rsidRPr="00B53073">
              <w:rPr>
                <w:b/>
              </w:rPr>
              <w:t>Carola</w:t>
            </w:r>
            <w:proofErr w:type="spellEnd"/>
            <w:r w:rsidRPr="00B53073">
              <w:rPr>
                <w:b/>
              </w:rPr>
              <w:t xml:space="preserve"> Trips and Richard Ingham.</w:t>
            </w:r>
            <w:r>
              <w:t xml:space="preserve"> The role of French in the rise of the recipient passive in Middle English: can structural Case be borrowed?</w:t>
            </w:r>
            <w:r w:rsidR="3E33E74E">
              <w:t xml:space="preserve"> </w:t>
            </w:r>
          </w:p>
        </w:tc>
      </w:tr>
      <w:tr w:rsidR="003C5301" w:rsidRPr="00B65075" w14:paraId="2CF848B5" w14:textId="77777777" w:rsidTr="00D13620">
        <w:tblPrEx>
          <w:tblBorders>
            <w:top w:val="none" w:sz="0" w:space="0" w:color="auto"/>
            <w:bottom w:val="single" w:sz="8" w:space="0" w:color="D5D5D5"/>
          </w:tblBorders>
        </w:tblPrEx>
        <w:tc>
          <w:tcPr>
            <w:tcW w:w="0" w:type="auto"/>
            <w:tcBorders>
              <w:top w:val="single" w:sz="8" w:space="0" w:color="B0B0B0"/>
              <w:bottom w:val="single" w:sz="8" w:space="0" w:color="B0B0B0"/>
              <w:right w:val="single" w:sz="8" w:space="0" w:color="D5D5D5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5BED710D" w14:textId="7E6E36D2" w:rsidR="003C5301" w:rsidRPr="00B65075" w:rsidRDefault="3E33E74E" w:rsidP="00B65075">
            <w:r>
              <w:t>17:30-18:10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B0B0B0"/>
            </w:tcBorders>
            <w:tcMar>
              <w:top w:w="224" w:type="nil"/>
              <w:left w:w="224" w:type="nil"/>
              <w:bottom w:w="224" w:type="nil"/>
              <w:right w:w="224" w:type="nil"/>
            </w:tcMar>
            <w:vAlign w:val="center"/>
          </w:tcPr>
          <w:p w14:paraId="3F16F4B0" w14:textId="006485CD" w:rsidR="003C5301" w:rsidRPr="00B65075" w:rsidRDefault="3E33E74E" w:rsidP="00B65075">
            <w:r w:rsidRPr="00B53073">
              <w:rPr>
                <w:b/>
              </w:rPr>
              <w:t xml:space="preserve">Eric </w:t>
            </w:r>
            <w:proofErr w:type="spellStart"/>
            <w:r w:rsidRPr="00B53073">
              <w:rPr>
                <w:b/>
              </w:rPr>
              <w:t>Fuß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Hand in hand or each on one’s own? On the connection between morphological and syntactic change</w:t>
            </w:r>
          </w:p>
        </w:tc>
      </w:tr>
    </w:tbl>
    <w:p w14:paraId="0AC169B9" w14:textId="77777777" w:rsidR="00044EDE" w:rsidRDefault="00044EDE" w:rsidP="00AD58CF">
      <w:bookmarkStart w:id="1" w:name="OLE_LINK7"/>
      <w:bookmarkStart w:id="2" w:name="OLE_LINK8"/>
    </w:p>
    <w:p w14:paraId="4E5A175B" w14:textId="77777777" w:rsidR="009F384B" w:rsidRDefault="009F384B" w:rsidP="00AD58CF"/>
    <w:p w14:paraId="7461511F" w14:textId="77777777" w:rsidR="009F384B" w:rsidRDefault="009F384B" w:rsidP="00AD58CF"/>
    <w:tbl>
      <w:tblPr>
        <w:tblW w:w="14425" w:type="dxa"/>
        <w:tblBorders>
          <w:top w:val="single" w:sz="8" w:space="0" w:color="D5D5D5"/>
          <w:left w:val="single" w:sz="8" w:space="0" w:color="D5D5D5"/>
          <w:right w:val="single" w:sz="8" w:space="0" w:color="D5D5D5"/>
        </w:tblBorders>
        <w:tblLook w:val="0000" w:firstRow="0" w:lastRow="0" w:firstColumn="0" w:lastColumn="0" w:noHBand="0" w:noVBand="0"/>
      </w:tblPr>
      <w:tblGrid>
        <w:gridCol w:w="1486"/>
        <w:gridCol w:w="12939"/>
      </w:tblGrid>
      <w:tr w:rsidR="005B6A9F" w:rsidRPr="00B65075" w14:paraId="21A064BC" w14:textId="77777777" w:rsidTr="3E33E74E"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1C1263A7" w14:textId="77777777" w:rsidR="005B6A9F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0885C527" w14:textId="77777777" w:rsidR="005B6A9F" w:rsidRPr="00B65075" w:rsidRDefault="3E33E74E" w:rsidP="00CE6AB9">
            <w:pPr>
              <w:jc w:val="center"/>
            </w:pPr>
            <w:r>
              <w:t>Thursday, 30 June 2016</w:t>
            </w:r>
          </w:p>
        </w:tc>
      </w:tr>
      <w:tr w:rsidR="005B6A9F" w:rsidRPr="00B65075" w14:paraId="03ACCE2E" w14:textId="77777777" w:rsidTr="3E33E74E"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21453F77" w14:textId="77777777" w:rsidR="005B6A9F" w:rsidRPr="00B65075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8A0706C" w14:textId="77777777" w:rsidR="005B6A9F" w:rsidRPr="00B65075" w:rsidRDefault="005B6A9F" w:rsidP="005B6A9F"/>
        </w:tc>
      </w:tr>
      <w:tr w:rsidR="005B6A9F" w:rsidRPr="00B65075" w14:paraId="4CC5BE2C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176E5AC8" w14:textId="77777777" w:rsidR="005B6A9F" w:rsidRPr="00B65075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F9D7A9A" w14:textId="77777777" w:rsidR="005B6A9F" w:rsidRPr="00B65075" w:rsidRDefault="005B6A9F" w:rsidP="005B6A9F"/>
        </w:tc>
      </w:tr>
      <w:tr w:rsidR="005B6A9F" w:rsidRPr="00B65075" w14:paraId="6F50434A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591D6F0E" w14:textId="77777777" w:rsidR="005B6A9F" w:rsidRPr="00B65075" w:rsidRDefault="3E33E74E" w:rsidP="005B6A9F">
            <w:r>
              <w:t>9:00-10:00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593A5A74" w14:textId="77777777" w:rsidR="005B6A9F" w:rsidRPr="00B65075" w:rsidRDefault="3E33E74E" w:rsidP="005B6A9F">
            <w:r>
              <w:t>Invited speaker:</w:t>
            </w:r>
          </w:p>
          <w:p w14:paraId="2EAD0356" w14:textId="713A0AB7" w:rsidR="005B6A9F" w:rsidRPr="00B65075" w:rsidRDefault="0015322E" w:rsidP="005B6A9F">
            <w:proofErr w:type="spellStart"/>
            <w:r w:rsidRPr="3E33E74E">
              <w:rPr>
                <w:b/>
                <w:bCs/>
              </w:rPr>
              <w:t>Elly</w:t>
            </w:r>
            <w:proofErr w:type="spellEnd"/>
            <w:r w:rsidRPr="3E33E74E">
              <w:rPr>
                <w:b/>
                <w:bCs/>
              </w:rPr>
              <w:t xml:space="preserve"> van </w:t>
            </w:r>
            <w:proofErr w:type="spellStart"/>
            <w:r w:rsidRPr="3E33E74E">
              <w:rPr>
                <w:b/>
                <w:bCs/>
              </w:rPr>
              <w:t>Gelderen</w:t>
            </w:r>
            <w:proofErr w:type="spellEnd"/>
            <w:r w:rsidRPr="3E33E74E">
              <w:rPr>
                <w:b/>
                <w:bCs/>
              </w:rPr>
              <w:t>:</w:t>
            </w:r>
            <w:r>
              <w:t xml:space="preserve"> </w:t>
            </w:r>
            <w:r w:rsidR="00020AFC" w:rsidRPr="00020AFC">
              <w:t>Problems of Projection and Historical Linguistics</w:t>
            </w:r>
          </w:p>
        </w:tc>
      </w:tr>
      <w:tr w:rsidR="005B6A9F" w:rsidRPr="00B65075" w14:paraId="4C868AF3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753259C7" w14:textId="77777777" w:rsidR="005B6A9F" w:rsidRPr="003C5301" w:rsidRDefault="3E33E74E" w:rsidP="005B6A9F">
            <w:r>
              <w:t>10:00-10:20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27AB16B7" w14:textId="77777777" w:rsidR="005B6A9F" w:rsidRPr="003C5301" w:rsidRDefault="3E33E74E" w:rsidP="005B6A9F">
            <w:pPr>
              <w:rPr>
                <w:i/>
              </w:rPr>
            </w:pPr>
            <w:r w:rsidRPr="3E33E74E">
              <w:rPr>
                <w:i/>
                <w:iCs/>
              </w:rPr>
              <w:t>Coffee break</w:t>
            </w:r>
          </w:p>
        </w:tc>
      </w:tr>
      <w:tr w:rsidR="005B6A9F" w:rsidRPr="00B65075" w14:paraId="6ADA33F4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608D758D" w14:textId="77777777" w:rsidR="005B6A9F" w:rsidRPr="00B65075" w:rsidRDefault="3E33E74E" w:rsidP="005B6A9F">
            <w:r>
              <w:t>10:20-11:00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2DE383EE" w14:textId="04764AAC" w:rsidR="005B6A9F" w:rsidRPr="00B65075" w:rsidRDefault="3E33E74E" w:rsidP="003C5301">
            <w:r w:rsidRPr="00B53073">
              <w:rPr>
                <w:b/>
              </w:rPr>
              <w:t xml:space="preserve">Johan </w:t>
            </w:r>
            <w:proofErr w:type="spellStart"/>
            <w:r w:rsidRPr="00B53073">
              <w:rPr>
                <w:b/>
              </w:rPr>
              <w:t>Brandtler</w:t>
            </w:r>
            <w:proofErr w:type="spellEnd"/>
            <w:r w:rsidRPr="00B53073">
              <w:rPr>
                <w:b/>
              </w:rPr>
              <w:t xml:space="preserve"> and David </w:t>
            </w:r>
            <w:proofErr w:type="spellStart"/>
            <w:r w:rsidRPr="00B53073">
              <w:rPr>
                <w:b/>
              </w:rPr>
              <w:t>Håkansson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Heading North. The syntactic status of Swedish negation </w:t>
            </w:r>
          </w:p>
        </w:tc>
      </w:tr>
      <w:tr w:rsidR="005B6A9F" w:rsidRPr="00B65075" w14:paraId="19F05FEB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50080D34" w14:textId="77777777" w:rsidR="005B6A9F" w:rsidRPr="00B65075" w:rsidRDefault="3E33E74E" w:rsidP="005B6A9F">
            <w:r>
              <w:t>11:00-11:40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5FEF5D94" w14:textId="22702119" w:rsidR="005B6A9F" w:rsidRPr="00B65075" w:rsidRDefault="3E33E74E" w:rsidP="005B6A9F">
            <w:proofErr w:type="spellStart"/>
            <w:r w:rsidRPr="00B53073">
              <w:rPr>
                <w:b/>
              </w:rPr>
              <w:t>Elitzur</w:t>
            </w:r>
            <w:proofErr w:type="spellEnd"/>
            <w:r w:rsidRPr="00B53073">
              <w:rPr>
                <w:b/>
              </w:rPr>
              <w:t xml:space="preserve"> Bar-Asher </w:t>
            </w:r>
            <w:proofErr w:type="spellStart"/>
            <w:r w:rsidRPr="00B53073">
              <w:rPr>
                <w:b/>
              </w:rPr>
              <w:t>Siegal</w:t>
            </w:r>
            <w:proofErr w:type="spellEnd"/>
            <w:r w:rsidRPr="00B53073">
              <w:rPr>
                <w:b/>
              </w:rPr>
              <w:t xml:space="preserve"> and Karen De </w:t>
            </w:r>
            <w:proofErr w:type="spellStart"/>
            <w:r w:rsidRPr="00B53073">
              <w:rPr>
                <w:b/>
              </w:rPr>
              <w:t>Clercq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The development of an external negator: the Eastern Aramaic negative polarity particle </w:t>
            </w:r>
            <w:proofErr w:type="spellStart"/>
            <w:r w:rsidRPr="3E33E74E">
              <w:rPr>
                <w:i/>
                <w:iCs/>
              </w:rPr>
              <w:t>lāw</w:t>
            </w:r>
            <w:proofErr w:type="spellEnd"/>
          </w:p>
        </w:tc>
      </w:tr>
      <w:tr w:rsidR="005B6A9F" w:rsidRPr="00B65075" w14:paraId="49A4EF67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359C87EC" w14:textId="77777777" w:rsidR="005B6A9F" w:rsidRPr="00B65075" w:rsidRDefault="3E33E74E" w:rsidP="005B6A9F">
            <w:r>
              <w:t>11:40-12:20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5117427F" w14:textId="491B669A" w:rsidR="005B6A9F" w:rsidRPr="00B65075" w:rsidRDefault="3E33E74E" w:rsidP="00C50DA6">
            <w:r w:rsidRPr="00B53073">
              <w:rPr>
                <w:b/>
              </w:rPr>
              <w:t xml:space="preserve">Heather Burnett and </w:t>
            </w:r>
            <w:proofErr w:type="spellStart"/>
            <w:r w:rsidRPr="00B53073">
              <w:rPr>
                <w:b/>
              </w:rPr>
              <w:t>Sali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Tagliamonte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Using Cross-linguistic Evidence to Ground </w:t>
            </w:r>
            <w:proofErr w:type="spellStart"/>
            <w:r>
              <w:t>Morpho</w:t>
            </w:r>
            <w:proofErr w:type="spellEnd"/>
            <w:r>
              <w:t xml:space="preserve">-Syntactic Change: </w:t>
            </w:r>
            <w:r w:rsidRPr="3E33E74E">
              <w:rPr>
                <w:i/>
                <w:iCs/>
              </w:rPr>
              <w:t>No/Not...any</w:t>
            </w:r>
            <w:r>
              <w:t xml:space="preserve"> variation in the History of English</w:t>
            </w:r>
          </w:p>
        </w:tc>
      </w:tr>
      <w:tr w:rsidR="005B6A9F" w:rsidRPr="00B65075" w14:paraId="3C7A3872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57811044" w14:textId="77777777" w:rsidR="005B6A9F" w:rsidRPr="00B65075" w:rsidRDefault="3E33E74E" w:rsidP="005B6A9F">
            <w:r>
              <w:t>12:20-13:30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0D59F658" w14:textId="77777777" w:rsidR="005B6A9F" w:rsidRPr="003C5301" w:rsidRDefault="3E33E74E" w:rsidP="005B6A9F">
            <w:pPr>
              <w:rPr>
                <w:i/>
              </w:rPr>
            </w:pPr>
            <w:r w:rsidRPr="3E33E74E">
              <w:rPr>
                <w:i/>
                <w:iCs/>
              </w:rPr>
              <w:t>Lunch break</w:t>
            </w:r>
          </w:p>
        </w:tc>
      </w:tr>
      <w:tr w:rsidR="005B6A9F" w:rsidRPr="00B65075" w14:paraId="2E9175D5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37D4538B" w14:textId="77777777" w:rsidR="005B6A9F" w:rsidRPr="00B65075" w:rsidRDefault="3E33E74E" w:rsidP="005B6A9F">
            <w:r>
              <w:t>13:30-15:00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6795C513" w14:textId="77777777" w:rsidR="005B6A9F" w:rsidRPr="00B65075" w:rsidRDefault="3E33E74E" w:rsidP="005B6A9F">
            <w:pPr>
              <w:rPr>
                <w:b/>
              </w:rPr>
            </w:pPr>
            <w:r w:rsidRPr="3E33E74E">
              <w:rPr>
                <w:b/>
                <w:bCs/>
              </w:rPr>
              <w:t>Poster session II:</w:t>
            </w:r>
          </w:p>
          <w:p w14:paraId="7CF79A47" w14:textId="52133B8A" w:rsidR="005B6A9F" w:rsidRDefault="00A14CC4" w:rsidP="005B6A9F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B53073">
              <w:rPr>
                <w:b/>
              </w:rPr>
              <w:t>Afra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Pujol</w:t>
            </w:r>
            <w:proofErr w:type="spellEnd"/>
            <w:r w:rsidRPr="00B53073">
              <w:rPr>
                <w:b/>
              </w:rPr>
              <w:t xml:space="preserve"> I </w:t>
            </w:r>
            <w:proofErr w:type="spellStart"/>
            <w:r w:rsidRPr="00B53073">
              <w:rPr>
                <w:b/>
              </w:rPr>
              <w:t>Campeny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V1 in Old Catalan</w:t>
            </w:r>
          </w:p>
          <w:p w14:paraId="41E684D6" w14:textId="46DFECEE" w:rsidR="005B6A9F" w:rsidRDefault="00A14CC4" w:rsidP="005B6A9F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 xml:space="preserve">Anna </w:t>
            </w:r>
            <w:proofErr w:type="spellStart"/>
            <w:r w:rsidRPr="00B53073">
              <w:rPr>
                <w:b/>
              </w:rPr>
              <w:t>Bartra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De-constructing Passives from a Diachronic Perspective </w:t>
            </w:r>
          </w:p>
          <w:p w14:paraId="08A1D2EF" w14:textId="1320516A" w:rsidR="005B6A9F" w:rsidRDefault="00B53073" w:rsidP="003C5301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  <w:lang w:val="de-DE"/>
              </w:rPr>
              <w:t xml:space="preserve">Judy Bernstein, Francisco Ordóñez </w:t>
            </w:r>
            <w:proofErr w:type="spellStart"/>
            <w:r w:rsidRPr="00B53073">
              <w:rPr>
                <w:b/>
                <w:lang w:val="de-DE"/>
              </w:rPr>
              <w:t>and</w:t>
            </w:r>
            <w:proofErr w:type="spellEnd"/>
            <w:r w:rsidRPr="00B53073">
              <w:rPr>
                <w:b/>
                <w:lang w:val="de-DE"/>
              </w:rPr>
              <w:t xml:space="preserve"> Francesc </w:t>
            </w:r>
            <w:proofErr w:type="spellStart"/>
            <w:r w:rsidRPr="00B53073">
              <w:rPr>
                <w:b/>
                <w:lang w:val="de-DE"/>
              </w:rPr>
              <w:t>Roca</w:t>
            </w:r>
            <w:proofErr w:type="spellEnd"/>
            <w:r w:rsidRPr="00B53073">
              <w:rPr>
                <w:b/>
                <w:lang w:val="de-DE"/>
              </w:rPr>
              <w:t>.</w:t>
            </w:r>
            <w:r>
              <w:t xml:space="preserve"> </w:t>
            </w:r>
            <w:r w:rsidR="00A14CC4">
              <w:t xml:space="preserve">On the emergence of personal articles in the history of Catalan </w:t>
            </w:r>
          </w:p>
          <w:p w14:paraId="4382E713" w14:textId="3CEEDE08" w:rsidR="00FE4EBB" w:rsidRPr="00B65075" w:rsidRDefault="00A14CC4" w:rsidP="00A14CC4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 xml:space="preserve">Moreno </w:t>
            </w:r>
            <w:proofErr w:type="spellStart"/>
            <w:r w:rsidRPr="00B53073">
              <w:rPr>
                <w:b/>
              </w:rPr>
              <w:t>Mitrović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The Great Quantifier Shift </w:t>
            </w:r>
          </w:p>
        </w:tc>
      </w:tr>
      <w:tr w:rsidR="005B6A9F" w:rsidRPr="00B65075" w14:paraId="5F3F66C4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D622D1F" w14:textId="77777777" w:rsidR="005B6A9F" w:rsidRPr="00B65075" w:rsidRDefault="3E33E74E" w:rsidP="005B6A9F">
            <w:r>
              <w:t>15:00-15:40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5A69AF57" w14:textId="33E5EBBD" w:rsidR="005B6A9F" w:rsidRPr="005B6A9F" w:rsidRDefault="008F5F60" w:rsidP="00C50DA6">
            <w:r w:rsidRPr="00B53073">
              <w:rPr>
                <w:b/>
                <w:lang w:val="fr-BE"/>
              </w:rPr>
              <w:t>Laura Grestenberger.</w:t>
            </w:r>
            <w:r w:rsidRPr="007C6A0E">
              <w:rPr>
                <w:lang w:val="fr-BE"/>
              </w:rPr>
              <w:t xml:space="preserve"> A “participle cycle”? </w:t>
            </w:r>
            <w:r>
              <w:t xml:space="preserve">The diachronic </w:t>
            </w:r>
            <w:proofErr w:type="spellStart"/>
            <w:r>
              <w:t>morphosyntax</w:t>
            </w:r>
            <w:proofErr w:type="spellEnd"/>
            <w:r>
              <w:t xml:space="preserve"> of Greek participles</w:t>
            </w:r>
          </w:p>
        </w:tc>
      </w:tr>
      <w:tr w:rsidR="005B6A9F" w:rsidRPr="00B65075" w14:paraId="7127EEE8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E5655CE" w14:textId="77777777" w:rsidR="005B6A9F" w:rsidRPr="00B65075" w:rsidRDefault="3E33E74E" w:rsidP="005B6A9F">
            <w:r>
              <w:t>15:40-16:20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1268930" w14:textId="393CC4A1" w:rsidR="005B6A9F" w:rsidRPr="00B65075" w:rsidRDefault="3E33E74E" w:rsidP="00A22131">
            <w:proofErr w:type="spellStart"/>
            <w:r w:rsidRPr="00B53073">
              <w:rPr>
                <w:b/>
              </w:rPr>
              <w:t>Veronika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Heged</w:t>
            </w:r>
            <w:r w:rsidR="00A22131" w:rsidRPr="00B53073">
              <w:rPr>
                <w:b/>
              </w:rPr>
              <w:t>ű</w:t>
            </w:r>
            <w:r w:rsidRPr="00B53073">
              <w:rPr>
                <w:b/>
              </w:rPr>
              <w:t>s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Changing copulas and the case of Hungarian prenominal PPs</w:t>
            </w:r>
          </w:p>
        </w:tc>
      </w:tr>
      <w:tr w:rsidR="005B6A9F" w:rsidRPr="00B65075" w14:paraId="0154E125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24053730" w14:textId="77777777" w:rsidR="005B6A9F" w:rsidRPr="00B65075" w:rsidRDefault="3E33E74E" w:rsidP="005B6A9F">
            <w:r>
              <w:t>16:20-16:50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722FE7B" w14:textId="079028FA" w:rsidR="005B6A9F" w:rsidRPr="003C5301" w:rsidRDefault="3E33E74E" w:rsidP="005B6A9F">
            <w:pPr>
              <w:rPr>
                <w:i/>
              </w:rPr>
            </w:pPr>
            <w:r w:rsidRPr="3E33E74E">
              <w:rPr>
                <w:i/>
                <w:iCs/>
              </w:rPr>
              <w:t>Coffee break</w:t>
            </w:r>
          </w:p>
        </w:tc>
      </w:tr>
      <w:tr w:rsidR="005B6A9F" w:rsidRPr="00B65075" w14:paraId="28C82FF7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304DFDA4" w14:textId="77777777" w:rsidR="005B6A9F" w:rsidRPr="00B65075" w:rsidRDefault="3E33E74E" w:rsidP="005B6A9F">
            <w:r>
              <w:t>16:50-17:30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3B085512" w14:textId="4CEA92A6" w:rsidR="005B6A9F" w:rsidRPr="00B65075" w:rsidRDefault="004F69A3" w:rsidP="004F69A3">
            <w:r w:rsidRPr="00A87F9A">
              <w:rPr>
                <w:b/>
              </w:rPr>
              <w:t xml:space="preserve">Susan </w:t>
            </w:r>
            <w:proofErr w:type="spellStart"/>
            <w:r w:rsidRPr="00A87F9A">
              <w:rPr>
                <w:b/>
              </w:rPr>
              <w:t>Pintzuk</w:t>
            </w:r>
            <w:proofErr w:type="spellEnd"/>
            <w:r w:rsidRPr="00A87F9A">
              <w:rPr>
                <w:b/>
              </w:rPr>
              <w:t xml:space="preserve"> and Aaron </w:t>
            </w:r>
            <w:proofErr w:type="spellStart"/>
            <w:r w:rsidRPr="00A87F9A">
              <w:rPr>
                <w:b/>
              </w:rPr>
              <w:t>Ecay</w:t>
            </w:r>
            <w:proofErr w:type="spellEnd"/>
            <w:r w:rsidRPr="00A87F9A">
              <w:rPr>
                <w:b/>
              </w:rPr>
              <w:t>.</w:t>
            </w:r>
            <w:r>
              <w:t xml:space="preserve"> The dating of Beowulf revisited: investigating the syntax of Old English poetry</w:t>
            </w:r>
            <w:r w:rsidRPr="00B53073">
              <w:rPr>
                <w:b/>
              </w:rPr>
              <w:t xml:space="preserve"> </w:t>
            </w:r>
          </w:p>
        </w:tc>
      </w:tr>
      <w:tr w:rsidR="005B6A9F" w:rsidRPr="00B65075" w14:paraId="1DFC985F" w14:textId="77777777" w:rsidTr="00D13620">
        <w:tblPrEx>
          <w:tblBorders>
            <w:top w:val="none" w:sz="0" w:space="0" w:color="auto"/>
            <w:bottom w:val="single" w:sz="8" w:space="0" w:color="D5D5D5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B0B0B0"/>
            </w:tcBorders>
            <w:vAlign w:val="center"/>
          </w:tcPr>
          <w:p w14:paraId="22E4EE53" w14:textId="77777777" w:rsidR="005B6A9F" w:rsidRPr="00B65075" w:rsidRDefault="3E33E74E" w:rsidP="005B6A9F">
            <w:r>
              <w:t>17:30-18:10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B0B0B0"/>
              <w:right w:val="single" w:sz="8" w:space="0" w:color="D5D5D5"/>
            </w:tcBorders>
            <w:vAlign w:val="center"/>
          </w:tcPr>
          <w:p w14:paraId="4397A697" w14:textId="05E567BE" w:rsidR="005B6A9F" w:rsidRPr="00B65075" w:rsidRDefault="004F69A3" w:rsidP="003C5301">
            <w:r w:rsidRPr="00A87F9A">
              <w:rPr>
                <w:b/>
              </w:rPr>
              <w:t xml:space="preserve">Andreas </w:t>
            </w:r>
            <w:proofErr w:type="spellStart"/>
            <w:r w:rsidRPr="00A87F9A">
              <w:rPr>
                <w:b/>
              </w:rPr>
              <w:t>Blümel</w:t>
            </w:r>
            <w:proofErr w:type="spellEnd"/>
            <w:r w:rsidRPr="00A87F9A">
              <w:rPr>
                <w:b/>
              </w:rPr>
              <w:t xml:space="preserve"> and Marco </w:t>
            </w:r>
            <w:proofErr w:type="spellStart"/>
            <w:r w:rsidRPr="00A87F9A">
              <w:rPr>
                <w:b/>
              </w:rPr>
              <w:t>Coniglio</w:t>
            </w:r>
            <w:proofErr w:type="spellEnd"/>
            <w:r w:rsidRPr="00A87F9A">
              <w:rPr>
                <w:b/>
              </w:rPr>
              <w:t>.</w:t>
            </w:r>
            <w:r>
              <w:t xml:space="preserve"> What </w:t>
            </w:r>
            <w:proofErr w:type="gramStart"/>
            <w:r>
              <w:t>kind of constructions yield</w:t>
            </w:r>
            <w:proofErr w:type="gramEnd"/>
            <w:r>
              <w:t xml:space="preserve"> what kind of constructions?</w:t>
            </w:r>
          </w:p>
        </w:tc>
      </w:tr>
      <w:tr w:rsidR="00D13620" w:rsidRPr="00B65075" w14:paraId="1404B8F2" w14:textId="77777777" w:rsidTr="00D13620">
        <w:tblPrEx>
          <w:tblBorders>
            <w:top w:val="none" w:sz="0" w:space="0" w:color="auto"/>
            <w:bottom w:val="single" w:sz="8" w:space="0" w:color="D5D5D5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B0B0B0"/>
            </w:tcBorders>
            <w:vAlign w:val="center"/>
          </w:tcPr>
          <w:p w14:paraId="1AAB28FA" w14:textId="77777777" w:rsidR="00D13620" w:rsidRDefault="00D13620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B0B0B0"/>
              <w:right w:val="single" w:sz="8" w:space="0" w:color="D5D5D5"/>
            </w:tcBorders>
            <w:vAlign w:val="center"/>
          </w:tcPr>
          <w:p w14:paraId="334FB5F8" w14:textId="77777777" w:rsidR="00D13620" w:rsidRDefault="00D13620" w:rsidP="003C5301"/>
        </w:tc>
      </w:tr>
      <w:tr w:rsidR="00D13620" w:rsidRPr="00B65075" w14:paraId="429FB09F" w14:textId="77777777" w:rsidTr="3E33E74E">
        <w:tblPrEx>
          <w:tblBorders>
            <w:top w:val="none" w:sz="0" w:space="0" w:color="auto"/>
            <w:bottom w:val="single" w:sz="8" w:space="0" w:color="D5D5D5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74B40706" w14:textId="0347A46C" w:rsidR="00D13620" w:rsidRDefault="00D13620" w:rsidP="005B6A9F">
            <w:r>
              <w:t xml:space="preserve">19:30 - 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397E701C" w14:textId="6D16D62B" w:rsidR="00D13620" w:rsidRPr="00D13620" w:rsidRDefault="00D13620" w:rsidP="003C5301">
            <w:pPr>
              <w:rPr>
                <w:i/>
              </w:rPr>
            </w:pPr>
            <w:r w:rsidRPr="00D13620">
              <w:rPr>
                <w:i/>
              </w:rPr>
              <w:t>Conference dinner</w:t>
            </w:r>
          </w:p>
        </w:tc>
      </w:tr>
      <w:bookmarkEnd w:id="1"/>
      <w:bookmarkEnd w:id="2"/>
    </w:tbl>
    <w:p w14:paraId="23CD751B" w14:textId="77777777" w:rsidR="005B6A9F" w:rsidRDefault="005B6A9F" w:rsidP="00AD58CF"/>
    <w:p w14:paraId="51C59AE4" w14:textId="77777777" w:rsidR="005B6A9F" w:rsidRDefault="005B6A9F" w:rsidP="00AD58CF"/>
    <w:p w14:paraId="24D3FCAA" w14:textId="77777777" w:rsidR="005B6A9F" w:rsidRDefault="005B6A9F" w:rsidP="00AD58CF"/>
    <w:p w14:paraId="049E682B" w14:textId="77777777" w:rsidR="00B70A2A" w:rsidRDefault="00B70A2A" w:rsidP="00AD58CF"/>
    <w:p w14:paraId="4C0EE262" w14:textId="77777777" w:rsidR="00B70A2A" w:rsidRDefault="00B70A2A" w:rsidP="00AD58CF"/>
    <w:p w14:paraId="08D70E94" w14:textId="77777777" w:rsidR="005E2044" w:rsidRDefault="005E2044" w:rsidP="00AD58CF"/>
    <w:tbl>
      <w:tblPr>
        <w:tblW w:w="14425" w:type="dxa"/>
        <w:tblBorders>
          <w:top w:val="single" w:sz="8" w:space="0" w:color="D5D5D5"/>
          <w:left w:val="single" w:sz="8" w:space="0" w:color="D5D5D5"/>
          <w:right w:val="single" w:sz="8" w:space="0" w:color="D5D5D5"/>
        </w:tblBorders>
        <w:tblLook w:val="0000" w:firstRow="0" w:lastRow="0" w:firstColumn="0" w:lastColumn="0" w:noHBand="0" w:noVBand="0"/>
      </w:tblPr>
      <w:tblGrid>
        <w:gridCol w:w="1486"/>
        <w:gridCol w:w="12939"/>
      </w:tblGrid>
      <w:tr w:rsidR="005B6A9F" w:rsidRPr="00B65075" w14:paraId="761CF251" w14:textId="77777777" w:rsidTr="3E33E74E"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3C1EB3B1" w14:textId="77777777" w:rsidR="005B6A9F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38C84572" w14:textId="77777777" w:rsidR="005B6A9F" w:rsidRPr="00B65075" w:rsidRDefault="3E33E74E" w:rsidP="00CE6AB9">
            <w:pPr>
              <w:jc w:val="center"/>
            </w:pPr>
            <w:r>
              <w:t>Friday, 1 July 2016</w:t>
            </w:r>
          </w:p>
        </w:tc>
      </w:tr>
      <w:tr w:rsidR="005B6A9F" w:rsidRPr="00B65075" w14:paraId="0FC1890C" w14:textId="77777777" w:rsidTr="3E33E74E"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4F88F2CE" w14:textId="77777777" w:rsidR="005B6A9F" w:rsidRPr="00B65075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1129E84D" w14:textId="77777777" w:rsidR="005B6A9F" w:rsidRPr="00B65075" w:rsidRDefault="005B6A9F" w:rsidP="005B6A9F"/>
        </w:tc>
      </w:tr>
      <w:tr w:rsidR="005B6A9F" w:rsidRPr="00B65075" w14:paraId="480BE84C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0EB3583F" w14:textId="77777777" w:rsidR="005B6A9F" w:rsidRPr="00B65075" w:rsidRDefault="005B6A9F" w:rsidP="005B6A9F"/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554EB894" w14:textId="77777777" w:rsidR="005B6A9F" w:rsidRPr="00B65075" w:rsidRDefault="005B6A9F" w:rsidP="005B6A9F"/>
        </w:tc>
      </w:tr>
      <w:tr w:rsidR="005B6A9F" w:rsidRPr="00B65075" w14:paraId="4F97E04D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</w:tcPr>
          <w:p w14:paraId="0BDB7FFB" w14:textId="77777777" w:rsidR="005B6A9F" w:rsidRPr="00B65075" w:rsidRDefault="3E33E74E" w:rsidP="005B6A9F">
            <w:r>
              <w:t>9:00-10:00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02BED00C" w14:textId="77777777" w:rsidR="005B6A9F" w:rsidRPr="00B65075" w:rsidRDefault="3E33E74E" w:rsidP="005B6A9F">
            <w:r>
              <w:t>Invited speaker:</w:t>
            </w:r>
          </w:p>
          <w:p w14:paraId="6D401CA5" w14:textId="71F64B1E" w:rsidR="005B6A9F" w:rsidRPr="00B65075" w:rsidRDefault="3E33E74E" w:rsidP="00020AFC">
            <w:r w:rsidRPr="3E33E74E">
              <w:rPr>
                <w:b/>
                <w:bCs/>
              </w:rPr>
              <w:t xml:space="preserve">Cecilia </w:t>
            </w:r>
            <w:proofErr w:type="spellStart"/>
            <w:r w:rsidRPr="3E33E74E">
              <w:rPr>
                <w:b/>
                <w:bCs/>
              </w:rPr>
              <w:t>Poletto</w:t>
            </w:r>
            <w:proofErr w:type="spellEnd"/>
            <w:r w:rsidRPr="3E33E74E">
              <w:rPr>
                <w:b/>
                <w:bCs/>
              </w:rPr>
              <w:t>:</w:t>
            </w:r>
            <w:r>
              <w:t xml:space="preserve"> </w:t>
            </w:r>
            <w:r w:rsidR="00020AFC">
              <w:t>T</w:t>
            </w:r>
            <w:r w:rsidR="00020AFC" w:rsidRPr="00020AFC">
              <w:t>he relative cycle: how grammaticalization (does not) work</w:t>
            </w:r>
          </w:p>
        </w:tc>
      </w:tr>
      <w:tr w:rsidR="005B6A9F" w:rsidRPr="00B65075" w14:paraId="7792A55F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084CC35" w14:textId="77777777" w:rsidR="005B6A9F" w:rsidRPr="00B65075" w:rsidRDefault="3E33E74E" w:rsidP="005B6A9F">
            <w:r>
              <w:t>10:00-10:20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39A12EF1" w14:textId="77777777" w:rsidR="005B6A9F" w:rsidRPr="00B65075" w:rsidRDefault="3E33E74E" w:rsidP="005B6A9F">
            <w:r>
              <w:t>Coffee break</w:t>
            </w:r>
          </w:p>
        </w:tc>
      </w:tr>
      <w:tr w:rsidR="005B6A9F" w:rsidRPr="00B65075" w14:paraId="2A637EC0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4FDF14D6" w14:textId="77777777" w:rsidR="005B6A9F" w:rsidRPr="00B65075" w:rsidRDefault="3E33E74E" w:rsidP="005B6A9F">
            <w:r>
              <w:t>10:20-11:00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C0A18B9" w14:textId="7F6D5E8A" w:rsidR="005B6A9F" w:rsidRPr="00B65075" w:rsidRDefault="3E33E74E" w:rsidP="005B6A9F">
            <w:r w:rsidRPr="00A87F9A">
              <w:rPr>
                <w:b/>
              </w:rPr>
              <w:t xml:space="preserve">Andrea </w:t>
            </w:r>
            <w:proofErr w:type="spellStart"/>
            <w:r w:rsidRPr="00A87F9A">
              <w:rPr>
                <w:b/>
              </w:rPr>
              <w:t>Ceolin</w:t>
            </w:r>
            <w:proofErr w:type="spellEnd"/>
            <w:r w:rsidRPr="00A87F9A">
              <w:rPr>
                <w:b/>
              </w:rPr>
              <w:t xml:space="preserve"> et al.</w:t>
            </w:r>
            <w:r>
              <w:t xml:space="preserve"> Parametric history and population diversity</w:t>
            </w:r>
          </w:p>
        </w:tc>
      </w:tr>
      <w:tr w:rsidR="005B6A9F" w:rsidRPr="00B65075" w14:paraId="16E7344F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460243DF" w14:textId="77777777" w:rsidR="005B6A9F" w:rsidRPr="00B65075" w:rsidRDefault="3E33E74E" w:rsidP="005B6A9F">
            <w:r>
              <w:t>11:00-11:40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7999A8A1" w14:textId="2D9D996B" w:rsidR="005B6A9F" w:rsidRPr="00B65075" w:rsidRDefault="3E33E74E" w:rsidP="004301CA">
            <w:r w:rsidRPr="00A87F9A">
              <w:rPr>
                <w:b/>
              </w:rPr>
              <w:t xml:space="preserve">Cristina </w:t>
            </w:r>
            <w:proofErr w:type="spellStart"/>
            <w:r w:rsidRPr="00A87F9A">
              <w:rPr>
                <w:b/>
              </w:rPr>
              <w:t>Guardiano</w:t>
            </w:r>
            <w:proofErr w:type="spellEnd"/>
            <w:r w:rsidRPr="00A87F9A">
              <w:rPr>
                <w:b/>
              </w:rPr>
              <w:t xml:space="preserve"> et al.</w:t>
            </w:r>
            <w:r>
              <w:t xml:space="preserve"> Probing the vertical and horizontal signal of parametric syntax</w:t>
            </w:r>
          </w:p>
        </w:tc>
      </w:tr>
      <w:tr w:rsidR="005B6A9F" w:rsidRPr="00B65075" w14:paraId="6506C4CD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3ECE6C14" w14:textId="77777777" w:rsidR="005B6A9F" w:rsidRPr="00B65075" w:rsidRDefault="3E33E74E" w:rsidP="005B6A9F">
            <w:r>
              <w:t>11:40-12:20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121FB245" w14:textId="0E26BEAB" w:rsidR="005B6A9F" w:rsidRPr="00B65075" w:rsidRDefault="3E33E74E" w:rsidP="003C5301">
            <w:r w:rsidRPr="00A87F9A">
              <w:rPr>
                <w:b/>
                <w:lang w:val="de-DE"/>
              </w:rPr>
              <w:t xml:space="preserve">Henri </w:t>
            </w:r>
            <w:proofErr w:type="spellStart"/>
            <w:r w:rsidRPr="00A87F9A">
              <w:rPr>
                <w:b/>
                <w:lang w:val="de-DE"/>
              </w:rPr>
              <w:t>Kauhanen</w:t>
            </w:r>
            <w:proofErr w:type="spellEnd"/>
            <w:r w:rsidRPr="00A87F9A">
              <w:rPr>
                <w:b/>
                <w:lang w:val="de-DE"/>
              </w:rPr>
              <w:t xml:space="preserve"> </w:t>
            </w:r>
            <w:proofErr w:type="spellStart"/>
            <w:r w:rsidRPr="00A87F9A">
              <w:rPr>
                <w:b/>
                <w:lang w:val="de-DE"/>
              </w:rPr>
              <w:t>and</w:t>
            </w:r>
            <w:proofErr w:type="spellEnd"/>
            <w:r w:rsidRPr="00A87F9A">
              <w:rPr>
                <w:b/>
                <w:lang w:val="de-DE"/>
              </w:rPr>
              <w:t xml:space="preserve"> George </w:t>
            </w:r>
            <w:proofErr w:type="spellStart"/>
            <w:r w:rsidRPr="00A87F9A">
              <w:rPr>
                <w:b/>
                <w:lang w:val="de-DE"/>
              </w:rPr>
              <w:t>Walkden</w:t>
            </w:r>
            <w:proofErr w:type="spellEnd"/>
            <w:r w:rsidRPr="00A87F9A">
              <w:rPr>
                <w:b/>
                <w:lang w:val="de-DE"/>
              </w:rPr>
              <w:t>.</w:t>
            </w:r>
            <w:r w:rsidRPr="007C6A0E">
              <w:rPr>
                <w:lang w:val="de-DE"/>
              </w:rPr>
              <w:t xml:space="preserve"> </w:t>
            </w:r>
            <w:r>
              <w:t xml:space="preserve">A production bias model of the Constant Rate Effect </w:t>
            </w:r>
          </w:p>
        </w:tc>
      </w:tr>
      <w:tr w:rsidR="005B6A9F" w:rsidRPr="00B65075" w14:paraId="4AA83053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4FB8CE1B" w14:textId="77777777" w:rsidR="005B6A9F" w:rsidRPr="00B65075" w:rsidRDefault="3E33E74E" w:rsidP="005B6A9F">
            <w:r>
              <w:t>12:20-13:30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2A9C5651" w14:textId="77777777" w:rsidR="005B6A9F" w:rsidRPr="00B65075" w:rsidRDefault="3E33E74E" w:rsidP="005B6A9F">
            <w:r>
              <w:t>Lunch break</w:t>
            </w:r>
          </w:p>
        </w:tc>
      </w:tr>
      <w:tr w:rsidR="005B6A9F" w:rsidRPr="00B65075" w14:paraId="4CD01E6F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3152C442" w14:textId="77777777" w:rsidR="005B6A9F" w:rsidRPr="00B65075" w:rsidRDefault="3E33E74E" w:rsidP="005B6A9F">
            <w:r>
              <w:t>13:30-15:00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45825BDB" w14:textId="77777777" w:rsidR="005B6A9F" w:rsidRPr="00B65075" w:rsidRDefault="3E33E74E" w:rsidP="005B6A9F">
            <w:pPr>
              <w:rPr>
                <w:b/>
              </w:rPr>
            </w:pPr>
            <w:r w:rsidRPr="3E33E74E">
              <w:rPr>
                <w:b/>
                <w:bCs/>
              </w:rPr>
              <w:t>Poster session III:</w:t>
            </w:r>
          </w:p>
          <w:p w14:paraId="080C29FE" w14:textId="54FA6389" w:rsidR="00044EDE" w:rsidRDefault="3E33E74E" w:rsidP="00044EDE">
            <w:pPr>
              <w:pStyle w:val="ListParagraph"/>
              <w:numPr>
                <w:ilvl w:val="0"/>
                <w:numId w:val="1"/>
              </w:numPr>
            </w:pPr>
            <w:r w:rsidRPr="00A87F9A">
              <w:rPr>
                <w:b/>
              </w:rPr>
              <w:t xml:space="preserve">Montserrat </w:t>
            </w:r>
            <w:proofErr w:type="spellStart"/>
            <w:r w:rsidRPr="00A87F9A">
              <w:rPr>
                <w:b/>
              </w:rPr>
              <w:t>Batllori</w:t>
            </w:r>
            <w:proofErr w:type="spellEnd"/>
            <w:r w:rsidRPr="00A87F9A">
              <w:rPr>
                <w:b/>
              </w:rPr>
              <w:t xml:space="preserve">, Elisabeth </w:t>
            </w:r>
            <w:proofErr w:type="spellStart"/>
            <w:r w:rsidRPr="00A87F9A">
              <w:rPr>
                <w:b/>
              </w:rPr>
              <w:t>Gibert</w:t>
            </w:r>
            <w:proofErr w:type="spellEnd"/>
            <w:r w:rsidRPr="00A87F9A">
              <w:rPr>
                <w:b/>
              </w:rPr>
              <w:t xml:space="preserve"> and Isabel </w:t>
            </w:r>
            <w:proofErr w:type="spellStart"/>
            <w:r w:rsidRPr="00A87F9A">
              <w:rPr>
                <w:b/>
              </w:rPr>
              <w:t>Pujol</w:t>
            </w:r>
            <w:proofErr w:type="spellEnd"/>
            <w:r w:rsidRPr="00A87F9A">
              <w:rPr>
                <w:b/>
              </w:rPr>
              <w:t>.</w:t>
            </w:r>
            <w:r>
              <w:t xml:space="preserve"> Changes in the event structure of psych verbs in the history of Spanish</w:t>
            </w:r>
          </w:p>
          <w:p w14:paraId="7AE9D4FD" w14:textId="09CF9D96" w:rsidR="00044EDE" w:rsidRDefault="00A14CC4" w:rsidP="0037343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87F9A">
              <w:rPr>
                <w:b/>
              </w:rPr>
              <w:t>Kersti</w:t>
            </w:r>
            <w:proofErr w:type="spellEnd"/>
            <w:r w:rsidRPr="00A87F9A">
              <w:rPr>
                <w:b/>
              </w:rPr>
              <w:t xml:space="preserve"> </w:t>
            </w:r>
            <w:proofErr w:type="spellStart"/>
            <w:r w:rsidRPr="00A87F9A">
              <w:rPr>
                <w:b/>
              </w:rPr>
              <w:t>Börjars</w:t>
            </w:r>
            <w:proofErr w:type="spellEnd"/>
            <w:r w:rsidRPr="00A87F9A">
              <w:rPr>
                <w:b/>
              </w:rPr>
              <w:t xml:space="preserve"> and John Payne.</w:t>
            </w:r>
            <w:r>
              <w:t xml:space="preserve"> Modifiers and defini</w:t>
            </w:r>
            <w:r w:rsidR="00165C22">
              <w:t>teness marking in Old Norse: an</w:t>
            </w:r>
            <w:r>
              <w:t xml:space="preserve"> LFG analysis </w:t>
            </w:r>
          </w:p>
          <w:p w14:paraId="0ADE8FA2" w14:textId="77777777" w:rsidR="003C5301" w:rsidRDefault="00A14CC4" w:rsidP="00A14CC4">
            <w:pPr>
              <w:pStyle w:val="ListParagraph"/>
              <w:numPr>
                <w:ilvl w:val="0"/>
                <w:numId w:val="1"/>
              </w:numPr>
            </w:pPr>
            <w:r w:rsidRPr="00A87F9A">
              <w:rPr>
                <w:b/>
              </w:rPr>
              <w:t>Alison Biggs.</w:t>
            </w:r>
            <w:r>
              <w:t xml:space="preserve"> The Path to Directed Manner of Motion </w:t>
            </w:r>
          </w:p>
          <w:p w14:paraId="3C456212" w14:textId="102DB05B" w:rsidR="00D4404A" w:rsidRPr="00B65075" w:rsidRDefault="00D4404A" w:rsidP="00A14CC4">
            <w:pPr>
              <w:pStyle w:val="ListParagraph"/>
              <w:numPr>
                <w:ilvl w:val="0"/>
                <w:numId w:val="1"/>
              </w:numPr>
            </w:pPr>
            <w:r w:rsidRPr="00B53073">
              <w:rPr>
                <w:b/>
              </w:rPr>
              <w:t xml:space="preserve">Karen De </w:t>
            </w:r>
            <w:proofErr w:type="spellStart"/>
            <w:r w:rsidRPr="00B53073">
              <w:rPr>
                <w:b/>
              </w:rPr>
              <w:t>Clercq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Feature Conservation: French Negation Revisited</w:t>
            </w:r>
          </w:p>
        </w:tc>
      </w:tr>
      <w:tr w:rsidR="004301CA" w:rsidRPr="00B65075" w14:paraId="6BBB7DC6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672C769E" w14:textId="77777777" w:rsidR="004301CA" w:rsidRPr="00B65075" w:rsidRDefault="3E33E74E" w:rsidP="005B6A9F">
            <w:r>
              <w:t>15:00-15:40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44938E00" w14:textId="5E08BE26" w:rsidR="004301CA" w:rsidRPr="00B65075" w:rsidRDefault="004F69A3" w:rsidP="00CE6AB9">
            <w:r w:rsidRPr="00B53073">
              <w:rPr>
                <w:b/>
              </w:rPr>
              <w:t xml:space="preserve">Melissa </w:t>
            </w:r>
            <w:proofErr w:type="spellStart"/>
            <w:r w:rsidRPr="00B53073">
              <w:rPr>
                <w:b/>
              </w:rPr>
              <w:t>Farasyn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Agreement chains in Middle Low German relative clauses.</w:t>
            </w:r>
          </w:p>
        </w:tc>
      </w:tr>
      <w:tr w:rsidR="004301CA" w:rsidRPr="00B65075" w14:paraId="5D9698DB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2D504BA" w14:textId="77777777" w:rsidR="004301CA" w:rsidRPr="00B65075" w:rsidRDefault="3E33E74E" w:rsidP="005B6A9F">
            <w:r>
              <w:t>15:40-16:20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07DDA885" w14:textId="4FC9A5AB" w:rsidR="004301CA" w:rsidRPr="00B65075" w:rsidRDefault="004F69A3" w:rsidP="004F69A3">
            <w:proofErr w:type="spellStart"/>
            <w:r w:rsidRPr="00B53073">
              <w:rPr>
                <w:b/>
              </w:rPr>
              <w:t>Metin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Bagriacik</w:t>
            </w:r>
            <w:proofErr w:type="spellEnd"/>
            <w:r w:rsidRPr="00B53073">
              <w:rPr>
                <w:b/>
              </w:rPr>
              <w:t xml:space="preserve"> and </w:t>
            </w:r>
            <w:proofErr w:type="spellStart"/>
            <w:r w:rsidRPr="00B53073">
              <w:rPr>
                <w:b/>
              </w:rPr>
              <w:t>Lieven</w:t>
            </w:r>
            <w:proofErr w:type="spellEnd"/>
            <w:r w:rsidRPr="00B53073">
              <w:rPr>
                <w:b/>
              </w:rPr>
              <w:t xml:space="preserve"> </w:t>
            </w:r>
            <w:proofErr w:type="spellStart"/>
            <w:r w:rsidRPr="00B53073">
              <w:rPr>
                <w:b/>
              </w:rPr>
              <w:t>Danckaert</w:t>
            </w:r>
            <w:proofErr w:type="spellEnd"/>
            <w:r w:rsidRPr="00B53073">
              <w:rPr>
                <w:b/>
              </w:rPr>
              <w:t>.</w:t>
            </w:r>
            <w:r>
              <w:t xml:space="preserve"> On the Emergence of Prenominal and </w:t>
            </w:r>
            <w:proofErr w:type="spellStart"/>
            <w:r>
              <w:t>Postnominal</w:t>
            </w:r>
            <w:proofErr w:type="spellEnd"/>
            <w:r>
              <w:t xml:space="preserve"> Relative Clauses in </w:t>
            </w:r>
            <w:proofErr w:type="spellStart"/>
            <w:r>
              <w:t>Pharasiot</w:t>
            </w:r>
            <w:proofErr w:type="spellEnd"/>
            <w:r>
              <w:t xml:space="preserve"> Greek </w:t>
            </w:r>
          </w:p>
        </w:tc>
      </w:tr>
      <w:tr w:rsidR="004301CA" w:rsidRPr="00B65075" w14:paraId="738A58E7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7572FFA5" w14:textId="77777777" w:rsidR="004301CA" w:rsidRPr="00B65075" w:rsidRDefault="3E33E74E" w:rsidP="005B6A9F">
            <w:r>
              <w:t>16:20-16:50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6BB756D0" w14:textId="39A7A108" w:rsidR="004301CA" w:rsidRPr="00B65075" w:rsidRDefault="3E33E74E" w:rsidP="005B6A9F">
            <w:r>
              <w:t>Coffee break</w:t>
            </w:r>
          </w:p>
        </w:tc>
      </w:tr>
      <w:tr w:rsidR="004301CA" w:rsidRPr="00B65075" w14:paraId="40E443FC" w14:textId="77777777" w:rsidTr="3E33E74E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D819320" w14:textId="77777777" w:rsidR="004301CA" w:rsidRPr="00B65075" w:rsidRDefault="3E33E74E" w:rsidP="005B6A9F">
            <w:r>
              <w:t>16:50-17:30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0D8BA276" w14:textId="4B7A5232" w:rsidR="004301CA" w:rsidRPr="00B65075" w:rsidRDefault="3E33E74E" w:rsidP="005B6A9F">
            <w:r w:rsidRPr="00A87F9A">
              <w:rPr>
                <w:b/>
              </w:rPr>
              <w:t xml:space="preserve">Jacopo </w:t>
            </w:r>
            <w:proofErr w:type="spellStart"/>
            <w:r w:rsidRPr="00A87F9A">
              <w:rPr>
                <w:b/>
              </w:rPr>
              <w:t>Garzonio</w:t>
            </w:r>
            <w:proofErr w:type="spellEnd"/>
            <w:r w:rsidRPr="00A87F9A">
              <w:rPr>
                <w:b/>
              </w:rPr>
              <w:t xml:space="preserve"> and Silvia Rossi.</w:t>
            </w:r>
            <w:r>
              <w:t xml:space="preserve"> Structural deficiency across phases: oblique pronouns in Old Tuscan varieties.</w:t>
            </w:r>
          </w:p>
        </w:tc>
      </w:tr>
      <w:tr w:rsidR="004301CA" w:rsidRPr="00B65075" w14:paraId="0A06CA55" w14:textId="77777777" w:rsidTr="3E33E74E">
        <w:tblPrEx>
          <w:tblBorders>
            <w:top w:val="none" w:sz="0" w:space="0" w:color="auto"/>
            <w:bottom w:val="single" w:sz="8" w:space="0" w:color="D5D5D5"/>
          </w:tblBorders>
        </w:tblPrEx>
        <w:tc>
          <w:tcPr>
            <w:tcW w:w="0" w:type="auto"/>
            <w:tcBorders>
              <w:top w:val="single" w:sz="8" w:space="0" w:color="B0B0B0"/>
              <w:left w:val="single" w:sz="8" w:space="0" w:color="D5D5D5"/>
              <w:bottom w:val="single" w:sz="8" w:space="0" w:color="D5D5D5"/>
            </w:tcBorders>
            <w:vAlign w:val="center"/>
          </w:tcPr>
          <w:p w14:paraId="10110074" w14:textId="77777777" w:rsidR="004301CA" w:rsidRPr="00B65075" w:rsidRDefault="3E33E74E" w:rsidP="005B6A9F">
            <w:r>
              <w:t>17:30-18:10</w:t>
            </w:r>
          </w:p>
        </w:tc>
        <w:tc>
          <w:tcPr>
            <w:tcW w:w="12939" w:type="dxa"/>
            <w:tcBorders>
              <w:top w:val="single" w:sz="8" w:space="0" w:color="B0B0B0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16B71E01" w14:textId="05CCFCB0" w:rsidR="004301CA" w:rsidRPr="00B65075" w:rsidRDefault="3E33E74E" w:rsidP="005B6A9F">
            <w:proofErr w:type="spellStart"/>
            <w:r w:rsidRPr="00A87F9A">
              <w:rPr>
                <w:b/>
              </w:rPr>
              <w:t>Marieke</w:t>
            </w:r>
            <w:proofErr w:type="spellEnd"/>
            <w:r w:rsidRPr="00A87F9A">
              <w:rPr>
                <w:b/>
              </w:rPr>
              <w:t xml:space="preserve"> </w:t>
            </w:r>
            <w:proofErr w:type="spellStart"/>
            <w:r w:rsidRPr="00A87F9A">
              <w:rPr>
                <w:b/>
              </w:rPr>
              <w:t>Meelen</w:t>
            </w:r>
            <w:proofErr w:type="spellEnd"/>
            <w:r w:rsidRPr="00A87F9A">
              <w:rPr>
                <w:b/>
              </w:rPr>
              <w:t>.</w:t>
            </w:r>
            <w:r>
              <w:t xml:space="preserve"> The origin of Middle Welsh V2 orders</w:t>
            </w:r>
          </w:p>
        </w:tc>
      </w:tr>
    </w:tbl>
    <w:p w14:paraId="1D766C7D" w14:textId="1795E188" w:rsidR="00310CB3" w:rsidRDefault="00310CB3" w:rsidP="00AD58CF"/>
    <w:sectPr w:rsidR="00310CB3" w:rsidSect="00044EDE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5B96C77" w15:paraIdParent="3D5700E8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D53D0" w14:textId="77777777" w:rsidR="00165C22" w:rsidRDefault="00165C22" w:rsidP="00215665">
      <w:r>
        <w:separator/>
      </w:r>
    </w:p>
  </w:endnote>
  <w:endnote w:type="continuationSeparator" w:id="0">
    <w:p w14:paraId="35575C04" w14:textId="77777777" w:rsidR="00165C22" w:rsidRDefault="00165C22" w:rsidP="0021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918FE" w14:textId="77777777" w:rsidR="00165C22" w:rsidRDefault="00165C22" w:rsidP="00215665">
      <w:r>
        <w:separator/>
      </w:r>
    </w:p>
  </w:footnote>
  <w:footnote w:type="continuationSeparator" w:id="0">
    <w:p w14:paraId="44725505" w14:textId="77777777" w:rsidR="00165C22" w:rsidRDefault="00165C22" w:rsidP="00215665">
      <w:r>
        <w:continuationSeparator/>
      </w:r>
    </w:p>
  </w:footnote>
  <w:footnote w:id="1">
    <w:p w14:paraId="0C5F2E8F" w14:textId="58088084" w:rsidR="00165C22" w:rsidRDefault="00165C22">
      <w:pPr>
        <w:pStyle w:val="FootnoteText"/>
      </w:pPr>
      <w:r>
        <w:rPr>
          <w:rStyle w:val="FootnoteReference"/>
        </w:rPr>
        <w:footnoteRef/>
      </w:r>
      <w:r>
        <w:t xml:space="preserve"> There is also the opportunity to register at a pre-conference reception in the evening of 28 June.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716A"/>
    <w:multiLevelType w:val="hybridMultilevel"/>
    <w:tmpl w:val="EFDA0BD8"/>
    <w:lvl w:ilvl="0" w:tplc="3D82F2D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sabeth Witzenhause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75"/>
    <w:rsid w:val="00020AFC"/>
    <w:rsid w:val="00044EDE"/>
    <w:rsid w:val="00087968"/>
    <w:rsid w:val="000B2849"/>
    <w:rsid w:val="000F3A87"/>
    <w:rsid w:val="001441C7"/>
    <w:rsid w:val="0015322E"/>
    <w:rsid w:val="00165C22"/>
    <w:rsid w:val="00215665"/>
    <w:rsid w:val="00310CB3"/>
    <w:rsid w:val="00312A62"/>
    <w:rsid w:val="00344D0C"/>
    <w:rsid w:val="00346A05"/>
    <w:rsid w:val="0037343E"/>
    <w:rsid w:val="003C5301"/>
    <w:rsid w:val="00407FC6"/>
    <w:rsid w:val="004301CA"/>
    <w:rsid w:val="00451067"/>
    <w:rsid w:val="004A3C83"/>
    <w:rsid w:val="004A59C6"/>
    <w:rsid w:val="004B4952"/>
    <w:rsid w:val="004C112E"/>
    <w:rsid w:val="004D788F"/>
    <w:rsid w:val="004F69A3"/>
    <w:rsid w:val="005B6A9F"/>
    <w:rsid w:val="005E2044"/>
    <w:rsid w:val="005F0FC8"/>
    <w:rsid w:val="00685723"/>
    <w:rsid w:val="00710C24"/>
    <w:rsid w:val="00796303"/>
    <w:rsid w:val="007C6A0E"/>
    <w:rsid w:val="00820008"/>
    <w:rsid w:val="00852948"/>
    <w:rsid w:val="008535A2"/>
    <w:rsid w:val="00864982"/>
    <w:rsid w:val="008A0DED"/>
    <w:rsid w:val="008C7FDC"/>
    <w:rsid w:val="008F5F60"/>
    <w:rsid w:val="009B7049"/>
    <w:rsid w:val="009F384B"/>
    <w:rsid w:val="00A14CC4"/>
    <w:rsid w:val="00A22131"/>
    <w:rsid w:val="00A23218"/>
    <w:rsid w:val="00A87F9A"/>
    <w:rsid w:val="00A97F6D"/>
    <w:rsid w:val="00AD58CF"/>
    <w:rsid w:val="00B53073"/>
    <w:rsid w:val="00B65075"/>
    <w:rsid w:val="00B70A2A"/>
    <w:rsid w:val="00B72858"/>
    <w:rsid w:val="00C16A54"/>
    <w:rsid w:val="00C43081"/>
    <w:rsid w:val="00C50DA6"/>
    <w:rsid w:val="00C577CD"/>
    <w:rsid w:val="00C67B8A"/>
    <w:rsid w:val="00CE6AB9"/>
    <w:rsid w:val="00D13620"/>
    <w:rsid w:val="00D23D6D"/>
    <w:rsid w:val="00D4404A"/>
    <w:rsid w:val="00D510DB"/>
    <w:rsid w:val="00D97319"/>
    <w:rsid w:val="00E07880"/>
    <w:rsid w:val="00E07BE7"/>
    <w:rsid w:val="00E7090D"/>
    <w:rsid w:val="00E71E93"/>
    <w:rsid w:val="00ED10E4"/>
    <w:rsid w:val="00F52646"/>
    <w:rsid w:val="00F90F55"/>
    <w:rsid w:val="00FC7D8B"/>
    <w:rsid w:val="00FE4EBB"/>
    <w:rsid w:val="3E33E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680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08796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7968"/>
    <w:rPr>
      <w:sz w:val="20"/>
    </w:rPr>
  </w:style>
  <w:style w:type="table" w:styleId="TableGrid">
    <w:name w:val="Table Grid"/>
    <w:basedOn w:val="TableNormal"/>
    <w:uiPriority w:val="59"/>
    <w:rsid w:val="00B6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50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0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507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2156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28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08796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7968"/>
    <w:rPr>
      <w:sz w:val="20"/>
    </w:rPr>
  </w:style>
  <w:style w:type="table" w:styleId="TableGrid">
    <w:name w:val="Table Grid"/>
    <w:basedOn w:val="TableNormal"/>
    <w:uiPriority w:val="59"/>
    <w:rsid w:val="00B6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50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0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507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2156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28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83c39e1727ca442b" Type="http://schemas.microsoft.com/office/2011/relationships/people" Target="people.xml"/><Relationship Id="Rc4f4e7119ecc421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822</Words>
  <Characters>4692</Characters>
  <Application>Microsoft Macintosh Word</Application>
  <DocSecurity>0</DocSecurity>
  <Lines>39</Lines>
  <Paragraphs>11</Paragraphs>
  <ScaleCrop>false</ScaleCrop>
  <Company>UGent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Breitbarth</dc:creator>
  <cp:keywords/>
  <dc:description/>
  <cp:lastModifiedBy>Anne Breitbarth</cp:lastModifiedBy>
  <cp:revision>8</cp:revision>
  <cp:lastPrinted>2016-06-21T07:29:00Z</cp:lastPrinted>
  <dcterms:created xsi:type="dcterms:W3CDTF">2016-06-02T09:43:00Z</dcterms:created>
  <dcterms:modified xsi:type="dcterms:W3CDTF">2016-06-21T07:34:00Z</dcterms:modified>
</cp:coreProperties>
</file>